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762462" w:rsidRPr="00FA3FA6" w14:paraId="0D0AB53D" w14:textId="77777777" w:rsidTr="00027E3C">
        <w:trPr>
          <w:trHeight w:hRule="exact" w:val="2835"/>
        </w:trPr>
        <w:tc>
          <w:tcPr>
            <w:tcW w:w="9214" w:type="dxa"/>
            <w:vAlign w:val="center"/>
          </w:tcPr>
          <w:p w14:paraId="5AE13713" w14:textId="77777777" w:rsidR="00762462" w:rsidRPr="00305ED7" w:rsidRDefault="00762462" w:rsidP="00027E3C">
            <w:pPr>
              <w:jc w:val="center"/>
              <w:rPr>
                <w:lang w:val="en-GB"/>
              </w:rPr>
            </w:pPr>
          </w:p>
        </w:tc>
      </w:tr>
      <w:tr w:rsidR="00762462" w:rsidRPr="00FA3FA6" w14:paraId="56977BED" w14:textId="77777777" w:rsidTr="00027E3C">
        <w:trPr>
          <w:trHeight w:hRule="exact" w:val="7938"/>
        </w:trPr>
        <w:tc>
          <w:tcPr>
            <w:tcW w:w="9214" w:type="dxa"/>
            <w:vAlign w:val="center"/>
          </w:tcPr>
          <w:p w14:paraId="6ED796C3" w14:textId="77777777" w:rsidR="00762462" w:rsidRPr="00305ED7" w:rsidRDefault="00222D9E" w:rsidP="00762462">
            <w:pPr>
              <w:spacing w:after="120" w:line="264" w:lineRule="auto"/>
              <w:jc w:val="center"/>
              <w:rPr>
                <w:b/>
                <w:sz w:val="24"/>
                <w:lang w:val="en-GB"/>
              </w:rPr>
            </w:pPr>
            <w:r w:rsidRPr="00305ED7">
              <w:rPr>
                <w:b/>
                <w:sz w:val="24"/>
                <w:lang w:val="en-GB"/>
              </w:rPr>
              <w:t xml:space="preserve">RESTATEMENT TO THE </w:t>
            </w:r>
            <w:r w:rsidR="00762462" w:rsidRPr="00305ED7">
              <w:rPr>
                <w:b/>
                <w:sz w:val="24"/>
                <w:lang w:val="en-GB"/>
              </w:rPr>
              <w:t>DEBT SUBORDINATION AND PATRONAGE AGREEMENT</w:t>
            </w:r>
          </w:p>
          <w:p w14:paraId="5FBF9A1E" w14:textId="77777777" w:rsidR="00762462" w:rsidRPr="00305ED7" w:rsidRDefault="00762462" w:rsidP="00762462">
            <w:pPr>
              <w:spacing w:after="120" w:line="264" w:lineRule="auto"/>
              <w:jc w:val="center"/>
              <w:rPr>
                <w:lang w:val="en-GB"/>
              </w:rPr>
            </w:pPr>
          </w:p>
          <w:p w14:paraId="548864A9" w14:textId="77777777" w:rsidR="00762462" w:rsidRPr="00305ED7" w:rsidRDefault="00762462" w:rsidP="00762462">
            <w:pPr>
              <w:spacing w:after="120" w:line="264" w:lineRule="auto"/>
              <w:jc w:val="center"/>
              <w:rPr>
                <w:lang w:val="en-GB"/>
              </w:rPr>
            </w:pPr>
          </w:p>
          <w:p w14:paraId="0F8A9997" w14:textId="77777777" w:rsidR="00762462" w:rsidRPr="00305ED7" w:rsidRDefault="003A35F0" w:rsidP="00762462">
            <w:pPr>
              <w:spacing w:after="120" w:line="264" w:lineRule="auto"/>
              <w:jc w:val="center"/>
              <w:rPr>
                <w:lang w:val="en-GB"/>
              </w:rPr>
            </w:pPr>
            <w:r w:rsidRPr="00305ED7">
              <w:rPr>
                <w:lang w:val="en-GB"/>
              </w:rPr>
              <w:t>entered into</w:t>
            </w:r>
            <w:r w:rsidR="00762462" w:rsidRPr="00305ED7">
              <w:rPr>
                <w:lang w:val="en-GB"/>
              </w:rPr>
              <w:t xml:space="preserve"> between</w:t>
            </w:r>
          </w:p>
          <w:p w14:paraId="5332E270" w14:textId="77777777" w:rsidR="00762462" w:rsidRPr="00FF3D75" w:rsidRDefault="00762462" w:rsidP="00762462">
            <w:pPr>
              <w:widowControl w:val="0"/>
              <w:spacing w:after="120" w:line="264" w:lineRule="auto"/>
              <w:jc w:val="center"/>
              <w:rPr>
                <w:b/>
                <w:szCs w:val="22"/>
                <w:lang w:val="en-GB" w:eastAsia="cs-CZ"/>
              </w:rPr>
            </w:pPr>
            <w:r w:rsidRPr="00FF3D75">
              <w:rPr>
                <w:b/>
                <w:szCs w:val="22"/>
                <w:lang w:val="en-GB" w:eastAsia="cs-CZ"/>
              </w:rPr>
              <w:t xml:space="preserve">Arcona Capital Central European Properties, </w:t>
            </w:r>
            <w:proofErr w:type="spellStart"/>
            <w:r w:rsidRPr="00FF3D75">
              <w:rPr>
                <w:b/>
                <w:szCs w:val="22"/>
                <w:lang w:val="en-GB" w:eastAsia="cs-CZ"/>
              </w:rPr>
              <w:t>a.s.</w:t>
            </w:r>
            <w:proofErr w:type="spellEnd"/>
          </w:p>
          <w:p w14:paraId="6225BF72" w14:textId="77777777" w:rsidR="00762462" w:rsidRPr="00FF3D75" w:rsidRDefault="00762462" w:rsidP="00762462">
            <w:pPr>
              <w:widowControl w:val="0"/>
              <w:spacing w:after="120" w:line="264" w:lineRule="auto"/>
              <w:jc w:val="center"/>
              <w:rPr>
                <w:szCs w:val="22"/>
                <w:lang w:val="en-GB" w:eastAsia="cs-CZ"/>
              </w:rPr>
            </w:pPr>
            <w:r w:rsidRPr="00FF3D75">
              <w:rPr>
                <w:szCs w:val="22"/>
                <w:lang w:val="en-GB" w:eastAsia="cs-CZ"/>
              </w:rPr>
              <w:t>and</w:t>
            </w:r>
          </w:p>
          <w:p w14:paraId="5D2E73AB" w14:textId="77777777" w:rsidR="00762462" w:rsidRPr="00FF3D75" w:rsidRDefault="00762462" w:rsidP="00762462">
            <w:pPr>
              <w:widowControl w:val="0"/>
              <w:spacing w:after="120" w:line="264" w:lineRule="auto"/>
              <w:jc w:val="center"/>
              <w:rPr>
                <w:b/>
                <w:szCs w:val="22"/>
                <w:lang w:val="en-GB" w:eastAsia="cs-CZ"/>
              </w:rPr>
            </w:pPr>
            <w:r w:rsidRPr="00FF3D75">
              <w:rPr>
                <w:b/>
                <w:szCs w:val="22"/>
                <w:lang w:val="en-GB" w:eastAsia="cs-CZ"/>
              </w:rPr>
              <w:t>MEI Czech Offices II C.V.</w:t>
            </w:r>
          </w:p>
          <w:p w14:paraId="5A185F9B" w14:textId="77777777" w:rsidR="00762462" w:rsidRPr="00FF3D75" w:rsidRDefault="00762462" w:rsidP="00762462">
            <w:pPr>
              <w:widowControl w:val="0"/>
              <w:spacing w:after="120" w:line="264" w:lineRule="auto"/>
              <w:jc w:val="center"/>
              <w:rPr>
                <w:szCs w:val="22"/>
                <w:lang w:val="en-GB" w:eastAsia="cs-CZ"/>
              </w:rPr>
            </w:pPr>
            <w:r w:rsidRPr="00FF3D75">
              <w:rPr>
                <w:szCs w:val="22"/>
                <w:lang w:val="en-GB" w:eastAsia="cs-CZ"/>
              </w:rPr>
              <w:t>and</w:t>
            </w:r>
          </w:p>
          <w:p w14:paraId="74189A24" w14:textId="77777777" w:rsidR="00762462" w:rsidRPr="00FF3D75" w:rsidRDefault="00762462" w:rsidP="00762462">
            <w:pPr>
              <w:widowControl w:val="0"/>
              <w:spacing w:after="120" w:line="264" w:lineRule="auto"/>
              <w:jc w:val="center"/>
              <w:rPr>
                <w:b/>
                <w:szCs w:val="22"/>
                <w:lang w:val="en-GB" w:eastAsia="cs-CZ"/>
              </w:rPr>
            </w:pPr>
            <w:r w:rsidRPr="00FF3D75">
              <w:rPr>
                <w:b/>
                <w:szCs w:val="22"/>
                <w:lang w:val="en-GB" w:eastAsia="cs-CZ"/>
              </w:rPr>
              <w:t>Middle Europe Opportunity Fund III N.V.</w:t>
            </w:r>
          </w:p>
          <w:p w14:paraId="6EDE594D" w14:textId="77777777" w:rsidR="00762462" w:rsidRPr="00FF3D75" w:rsidRDefault="00762462" w:rsidP="00762462">
            <w:pPr>
              <w:widowControl w:val="0"/>
              <w:spacing w:after="120" w:line="264" w:lineRule="auto"/>
              <w:jc w:val="center"/>
              <w:rPr>
                <w:szCs w:val="22"/>
                <w:lang w:val="en-GB" w:eastAsia="cs-CZ"/>
              </w:rPr>
            </w:pPr>
            <w:r w:rsidRPr="00FF3D75">
              <w:rPr>
                <w:szCs w:val="22"/>
                <w:lang w:val="en-GB" w:eastAsia="cs-CZ"/>
              </w:rPr>
              <w:t>and</w:t>
            </w:r>
          </w:p>
          <w:p w14:paraId="6314D37C" w14:textId="77777777" w:rsidR="00762462" w:rsidRPr="00FF3D75" w:rsidRDefault="00762462" w:rsidP="00762462">
            <w:pPr>
              <w:widowControl w:val="0"/>
              <w:spacing w:after="120" w:line="264" w:lineRule="auto"/>
              <w:jc w:val="center"/>
              <w:rPr>
                <w:b/>
                <w:szCs w:val="22"/>
                <w:lang w:val="en-GB" w:eastAsia="cs-CZ"/>
              </w:rPr>
            </w:pPr>
            <w:proofErr w:type="spellStart"/>
            <w:r w:rsidRPr="00FF3D75">
              <w:rPr>
                <w:b/>
                <w:szCs w:val="22"/>
                <w:lang w:val="en-GB" w:eastAsia="cs-CZ"/>
              </w:rPr>
              <w:t>Partex</w:t>
            </w:r>
            <w:proofErr w:type="spellEnd"/>
            <w:r w:rsidRPr="00FF3D75">
              <w:rPr>
                <w:b/>
                <w:szCs w:val="22"/>
                <w:lang w:val="en-GB" w:eastAsia="cs-CZ"/>
              </w:rPr>
              <w:t xml:space="preserve"> Czech I B.V.</w:t>
            </w:r>
          </w:p>
          <w:p w14:paraId="0DCD49BE" w14:textId="77777777" w:rsidR="00762462" w:rsidRPr="00FF3D75" w:rsidRDefault="00762462" w:rsidP="00762462">
            <w:pPr>
              <w:widowControl w:val="0"/>
              <w:spacing w:after="120" w:line="264" w:lineRule="auto"/>
              <w:jc w:val="center"/>
              <w:rPr>
                <w:szCs w:val="22"/>
                <w:lang w:val="en-GB" w:eastAsia="cs-CZ"/>
              </w:rPr>
            </w:pPr>
            <w:r w:rsidRPr="00FF3D75">
              <w:rPr>
                <w:szCs w:val="22"/>
                <w:lang w:val="en-GB" w:eastAsia="cs-CZ"/>
              </w:rPr>
              <w:t>and</w:t>
            </w:r>
          </w:p>
          <w:p w14:paraId="1792B014" w14:textId="77777777" w:rsidR="00762462" w:rsidRPr="00FF3D75" w:rsidRDefault="00762462" w:rsidP="00762462">
            <w:pPr>
              <w:widowControl w:val="0"/>
              <w:spacing w:after="120" w:line="264" w:lineRule="auto"/>
              <w:jc w:val="center"/>
              <w:rPr>
                <w:b/>
                <w:szCs w:val="22"/>
                <w:lang w:val="en-GB" w:eastAsia="cs-CZ"/>
              </w:rPr>
            </w:pPr>
            <w:proofErr w:type="spellStart"/>
            <w:r w:rsidRPr="00FF3D75">
              <w:rPr>
                <w:b/>
                <w:szCs w:val="22"/>
                <w:lang w:val="en-GB" w:eastAsia="cs-CZ"/>
              </w:rPr>
              <w:t>Florijn</w:t>
            </w:r>
            <w:proofErr w:type="spellEnd"/>
            <w:r w:rsidRPr="00FF3D75">
              <w:rPr>
                <w:b/>
                <w:szCs w:val="22"/>
                <w:lang w:val="en-GB" w:eastAsia="cs-CZ"/>
              </w:rPr>
              <w:t xml:space="preserve"> Investments B.V. </w:t>
            </w:r>
          </w:p>
          <w:p w14:paraId="7179AFA0" w14:textId="77777777" w:rsidR="00762462" w:rsidRPr="00FF3D75" w:rsidRDefault="00762462" w:rsidP="00762462">
            <w:pPr>
              <w:widowControl w:val="0"/>
              <w:spacing w:after="120" w:line="264" w:lineRule="auto"/>
              <w:jc w:val="center"/>
              <w:rPr>
                <w:szCs w:val="22"/>
                <w:lang w:val="en-GB" w:eastAsia="cs-CZ"/>
              </w:rPr>
            </w:pPr>
            <w:r w:rsidRPr="00FF3D75">
              <w:rPr>
                <w:szCs w:val="22"/>
                <w:lang w:val="en-GB" w:eastAsia="cs-CZ"/>
              </w:rPr>
              <w:t>and</w:t>
            </w:r>
          </w:p>
          <w:p w14:paraId="64538E73" w14:textId="77777777" w:rsidR="00762462" w:rsidRPr="00FF3D75" w:rsidRDefault="00762462" w:rsidP="00762462">
            <w:pPr>
              <w:widowControl w:val="0"/>
              <w:spacing w:after="120" w:line="264" w:lineRule="auto"/>
              <w:jc w:val="center"/>
              <w:rPr>
                <w:b/>
                <w:szCs w:val="22"/>
                <w:lang w:val="en-GB" w:eastAsia="cs-CZ"/>
              </w:rPr>
            </w:pPr>
            <w:r w:rsidRPr="00FF3D75">
              <w:rPr>
                <w:b/>
                <w:szCs w:val="22"/>
                <w:lang w:val="en-GB" w:eastAsia="cs-CZ"/>
              </w:rPr>
              <w:t xml:space="preserve">Raiffeisenbank </w:t>
            </w:r>
            <w:proofErr w:type="spellStart"/>
            <w:r w:rsidRPr="00FF3D75">
              <w:rPr>
                <w:b/>
                <w:szCs w:val="22"/>
                <w:lang w:val="en-GB" w:eastAsia="cs-CZ"/>
              </w:rPr>
              <w:t>a.s.</w:t>
            </w:r>
            <w:proofErr w:type="spellEnd"/>
          </w:p>
          <w:p w14:paraId="748CBF65" w14:textId="77777777" w:rsidR="00762462" w:rsidRPr="00305ED7" w:rsidRDefault="00762462" w:rsidP="00027E3C">
            <w:pPr>
              <w:jc w:val="center"/>
              <w:rPr>
                <w:highlight w:val="yellow"/>
                <w:lang w:val="en-GB"/>
              </w:rPr>
            </w:pPr>
          </w:p>
        </w:tc>
      </w:tr>
      <w:tr w:rsidR="00762462" w:rsidRPr="00FA3FA6" w14:paraId="44F27AF5" w14:textId="77777777" w:rsidTr="00027E3C">
        <w:trPr>
          <w:trHeight w:hRule="exact" w:val="1701"/>
        </w:trPr>
        <w:tc>
          <w:tcPr>
            <w:tcW w:w="9214" w:type="dxa"/>
            <w:vAlign w:val="center"/>
          </w:tcPr>
          <w:p w14:paraId="0C7A2538" w14:textId="77777777" w:rsidR="00762462" w:rsidRPr="00305ED7" w:rsidRDefault="00762462" w:rsidP="00027E3C">
            <w:pPr>
              <w:jc w:val="center"/>
              <w:rPr>
                <w:lang w:val="en-GB"/>
              </w:rPr>
            </w:pPr>
            <w:r w:rsidRPr="00305ED7">
              <w:rPr>
                <w:highlight w:val="yellow"/>
                <w:lang w:val="en-GB"/>
              </w:rPr>
              <w:t>[●]</w:t>
            </w:r>
            <w:r w:rsidRPr="00305ED7">
              <w:rPr>
                <w:lang w:val="en-GB"/>
              </w:rPr>
              <w:t xml:space="preserve"> 2021</w:t>
            </w:r>
          </w:p>
        </w:tc>
      </w:tr>
    </w:tbl>
    <w:p w14:paraId="2563E9E3" w14:textId="77777777" w:rsidR="00070E70" w:rsidRPr="00FF3D75" w:rsidRDefault="00070E70" w:rsidP="00561E26">
      <w:pPr>
        <w:rPr>
          <w:lang w:val="en-GB"/>
        </w:rPr>
      </w:pPr>
    </w:p>
    <w:p w14:paraId="05107DFD" w14:textId="77777777" w:rsidR="00762462" w:rsidRPr="00FA3FA6" w:rsidRDefault="00762462" w:rsidP="006C11DC">
      <w:pPr>
        <w:widowControl w:val="0"/>
        <w:spacing w:line="360" w:lineRule="auto"/>
        <w:jc w:val="center"/>
        <w:rPr>
          <w:caps/>
          <w:spacing w:val="20"/>
          <w:szCs w:val="22"/>
          <w:lang w:val="en-GB" w:eastAsia="cs-CZ"/>
        </w:rPr>
      </w:pPr>
    </w:p>
    <w:p w14:paraId="64BE0230" w14:textId="77777777" w:rsidR="00247657" w:rsidRPr="00FF3D75" w:rsidRDefault="00247657" w:rsidP="00762462">
      <w:pPr>
        <w:widowControl w:val="0"/>
        <w:spacing w:before="120" w:line="360" w:lineRule="auto"/>
        <w:rPr>
          <w:sz w:val="20"/>
          <w:szCs w:val="20"/>
          <w:lang w:val="en-GB" w:eastAsia="cs-CZ"/>
        </w:rPr>
        <w:sectPr w:rsidR="00247657" w:rsidRPr="00FF3D75" w:rsidSect="00C1604B">
          <w:headerReference w:type="even" r:id="rId8"/>
          <w:headerReference w:type="default" r:id="rId9"/>
          <w:footerReference w:type="even" r:id="rId10"/>
          <w:footerReference w:type="default" r:id="rId11"/>
          <w:headerReference w:type="first" r:id="rId12"/>
          <w:footerReference w:type="first" r:id="rId13"/>
          <w:pgSz w:w="11906" w:h="16838" w:code="9"/>
          <w:pgMar w:top="1417" w:right="1417" w:bottom="1417" w:left="1417" w:header="794" w:footer="510" w:gutter="0"/>
          <w:cols w:space="708"/>
          <w:titlePg/>
        </w:sectPr>
      </w:pPr>
    </w:p>
    <w:p w14:paraId="6866DCE0" w14:textId="454708E8" w:rsidR="00247657" w:rsidRPr="00FF3D75" w:rsidRDefault="00247657" w:rsidP="00932D23">
      <w:pPr>
        <w:tabs>
          <w:tab w:val="left" w:pos="426"/>
        </w:tabs>
        <w:spacing w:after="120" w:line="264" w:lineRule="auto"/>
        <w:jc w:val="both"/>
        <w:rPr>
          <w:sz w:val="20"/>
          <w:szCs w:val="20"/>
          <w:lang w:val="en-GB" w:eastAsia="cs-CZ"/>
        </w:rPr>
      </w:pPr>
      <w:r w:rsidRPr="00FF3D75">
        <w:rPr>
          <w:szCs w:val="22"/>
          <w:lang w:val="en-GB" w:eastAsia="cs-CZ"/>
        </w:rPr>
        <w:lastRenderedPageBreak/>
        <w:t>This Debt Subordination</w:t>
      </w:r>
      <w:r w:rsidR="003453E3" w:rsidRPr="00FF3D75">
        <w:rPr>
          <w:szCs w:val="22"/>
          <w:lang w:val="en-GB" w:eastAsia="cs-CZ"/>
        </w:rPr>
        <w:t xml:space="preserve"> and </w:t>
      </w:r>
      <w:r w:rsidRPr="00FF3D75">
        <w:rPr>
          <w:szCs w:val="22"/>
          <w:lang w:val="en-GB" w:eastAsia="cs-CZ"/>
        </w:rPr>
        <w:t>Patronage Pledge Agreement</w:t>
      </w:r>
      <w:r w:rsidR="00A5053B" w:rsidRPr="00FA3FA6">
        <w:rPr>
          <w:szCs w:val="22"/>
          <w:lang w:val="en-GB" w:eastAsia="cs-CZ"/>
        </w:rPr>
        <w:t xml:space="preserve"> </w:t>
      </w:r>
      <w:r w:rsidRPr="00FF3D75">
        <w:rPr>
          <w:szCs w:val="22"/>
          <w:lang w:val="en-GB" w:eastAsia="cs-CZ"/>
        </w:rPr>
        <w:t>(the “</w:t>
      </w:r>
      <w:r w:rsidRPr="00FF3D75">
        <w:rPr>
          <w:b/>
          <w:szCs w:val="22"/>
          <w:lang w:val="en-GB" w:eastAsia="cs-CZ"/>
        </w:rPr>
        <w:t>Agreement</w:t>
      </w:r>
      <w:r w:rsidRPr="00FF3D75">
        <w:rPr>
          <w:szCs w:val="22"/>
          <w:lang w:val="en-GB" w:eastAsia="cs-CZ"/>
        </w:rPr>
        <w:t>”) is entered into between:</w:t>
      </w:r>
    </w:p>
    <w:p w14:paraId="4D347DBA" w14:textId="77777777" w:rsidR="00EE53D5" w:rsidRPr="00FF3D75" w:rsidRDefault="00EE53D5" w:rsidP="00871806">
      <w:pPr>
        <w:keepNext/>
        <w:widowControl w:val="0"/>
        <w:numPr>
          <w:ilvl w:val="0"/>
          <w:numId w:val="6"/>
        </w:numPr>
        <w:spacing w:after="120" w:line="264" w:lineRule="auto"/>
        <w:jc w:val="both"/>
        <w:rPr>
          <w:rFonts w:cs="Arial"/>
          <w:b/>
          <w:szCs w:val="22"/>
          <w:lang w:val="en-GB" w:eastAsia="cs-CZ"/>
        </w:rPr>
      </w:pPr>
      <w:r w:rsidRPr="00FF3D75">
        <w:rPr>
          <w:rFonts w:cs="Arial"/>
          <w:b/>
          <w:szCs w:val="22"/>
          <w:lang w:val="en-GB" w:eastAsia="cs-CZ"/>
        </w:rPr>
        <w:t xml:space="preserve">Arcona Capital Central European Properties, </w:t>
      </w:r>
      <w:proofErr w:type="spellStart"/>
      <w:r w:rsidRPr="00FF3D75">
        <w:rPr>
          <w:rFonts w:cs="Arial"/>
          <w:b/>
          <w:szCs w:val="22"/>
          <w:lang w:val="en-GB" w:eastAsia="cs-CZ"/>
        </w:rPr>
        <w:t>a.s.</w:t>
      </w:r>
      <w:proofErr w:type="spellEnd"/>
      <w:r w:rsidRPr="00FF3D75">
        <w:rPr>
          <w:rFonts w:cs="Arial"/>
          <w:szCs w:val="22"/>
          <w:lang w:val="en-GB" w:eastAsia="cs-CZ"/>
        </w:rPr>
        <w:t xml:space="preserve">, a company having its registered office at </w:t>
      </w:r>
      <w:proofErr w:type="spellStart"/>
      <w:r w:rsidRPr="00FF3D75">
        <w:rPr>
          <w:rFonts w:cs="Arial"/>
          <w:szCs w:val="22"/>
          <w:lang w:val="en-GB" w:eastAsia="cs-CZ"/>
        </w:rPr>
        <w:t>Politických</w:t>
      </w:r>
      <w:proofErr w:type="spellEnd"/>
      <w:r w:rsidRPr="00FF3D75">
        <w:rPr>
          <w:rFonts w:cs="Arial"/>
          <w:szCs w:val="22"/>
          <w:lang w:val="en-GB" w:eastAsia="cs-CZ"/>
        </w:rPr>
        <w:t xml:space="preserve"> </w:t>
      </w:r>
      <w:proofErr w:type="spellStart"/>
      <w:r w:rsidRPr="00FF3D75">
        <w:rPr>
          <w:rFonts w:cs="Arial"/>
          <w:szCs w:val="22"/>
          <w:lang w:val="en-GB" w:eastAsia="cs-CZ"/>
        </w:rPr>
        <w:t>vězňů</w:t>
      </w:r>
      <w:proofErr w:type="spellEnd"/>
      <w:r w:rsidRPr="00FF3D75">
        <w:rPr>
          <w:rFonts w:cs="Arial"/>
          <w:szCs w:val="22"/>
          <w:lang w:val="en-GB" w:eastAsia="cs-CZ"/>
        </w:rPr>
        <w:t xml:space="preserve"> 912/10, </w:t>
      </w:r>
      <w:proofErr w:type="spellStart"/>
      <w:r w:rsidRPr="00FF3D75">
        <w:rPr>
          <w:rFonts w:cs="Arial"/>
          <w:szCs w:val="22"/>
          <w:lang w:val="en-GB" w:eastAsia="cs-CZ"/>
        </w:rPr>
        <w:t>Nové</w:t>
      </w:r>
      <w:proofErr w:type="spellEnd"/>
      <w:r w:rsidRPr="00FF3D75">
        <w:rPr>
          <w:rFonts w:cs="Arial"/>
          <w:szCs w:val="22"/>
          <w:lang w:val="en-GB" w:eastAsia="cs-CZ"/>
        </w:rPr>
        <w:t xml:space="preserve"> </w:t>
      </w:r>
      <w:proofErr w:type="spellStart"/>
      <w:r w:rsidRPr="00FF3D75">
        <w:rPr>
          <w:rFonts w:cs="Arial"/>
          <w:szCs w:val="22"/>
          <w:lang w:val="en-GB" w:eastAsia="cs-CZ"/>
        </w:rPr>
        <w:t>Město</w:t>
      </w:r>
      <w:proofErr w:type="spellEnd"/>
      <w:r w:rsidRPr="00FF3D75">
        <w:rPr>
          <w:rFonts w:cs="Arial"/>
          <w:szCs w:val="22"/>
          <w:lang w:val="en-GB" w:eastAsia="cs-CZ"/>
        </w:rPr>
        <w:t>, 110 00 Prague 1, Company Identification Number: </w:t>
      </w:r>
      <w:r w:rsidRPr="00FF3D75">
        <w:rPr>
          <w:szCs w:val="20"/>
          <w:lang w:val="en-GB" w:eastAsia="cs-CZ"/>
        </w:rPr>
        <w:t>247 27 873</w:t>
      </w:r>
      <w:r w:rsidRPr="00FF3D75">
        <w:rPr>
          <w:rFonts w:cs="Arial"/>
          <w:szCs w:val="22"/>
          <w:lang w:val="en-GB" w:eastAsia="cs-CZ"/>
        </w:rPr>
        <w:t>, registered in the Commercial Register maintained by the Municipal Court in Prague, Section B, File 16436 (“</w:t>
      </w:r>
      <w:r w:rsidRPr="00FF3D75">
        <w:rPr>
          <w:rFonts w:cs="Arial"/>
          <w:b/>
          <w:szCs w:val="22"/>
          <w:lang w:val="en-GB" w:eastAsia="cs-CZ"/>
        </w:rPr>
        <w:t>Borrower</w:t>
      </w:r>
      <w:r w:rsidRPr="00FF3D75">
        <w:rPr>
          <w:rFonts w:cs="Arial"/>
          <w:szCs w:val="22"/>
          <w:lang w:val="en-GB" w:eastAsia="cs-CZ"/>
        </w:rPr>
        <w:t>”);</w:t>
      </w:r>
    </w:p>
    <w:p w14:paraId="71C8282D" w14:textId="534DA610" w:rsidR="00EE53D5" w:rsidRPr="00FF3D75" w:rsidRDefault="00EE53D5" w:rsidP="00FF3D75">
      <w:pPr>
        <w:keepNext/>
        <w:widowControl w:val="0"/>
        <w:numPr>
          <w:ilvl w:val="0"/>
          <w:numId w:val="6"/>
        </w:numPr>
        <w:spacing w:after="120" w:line="264" w:lineRule="auto"/>
        <w:jc w:val="both"/>
        <w:rPr>
          <w:rFonts w:cs="Arial"/>
          <w:szCs w:val="22"/>
          <w:lang w:val="en-GB" w:eastAsia="cs-CZ"/>
        </w:rPr>
      </w:pPr>
      <w:r w:rsidRPr="00FF3D75">
        <w:rPr>
          <w:rFonts w:cs="Arial"/>
          <w:b/>
          <w:szCs w:val="22"/>
          <w:lang w:val="en-GB" w:eastAsia="cs-CZ"/>
        </w:rPr>
        <w:t>MEI Czech Offices II C.V.</w:t>
      </w:r>
      <w:r w:rsidRPr="00FF3D75">
        <w:rPr>
          <w:rFonts w:cs="Arial"/>
          <w:szCs w:val="22"/>
          <w:lang w:val="en-GB" w:eastAsia="cs-CZ"/>
        </w:rPr>
        <w:t>,</w:t>
      </w:r>
      <w:r w:rsidRPr="00FF3D75">
        <w:rPr>
          <w:rFonts w:cs="Arial"/>
          <w:b/>
          <w:szCs w:val="22"/>
          <w:lang w:val="en-GB" w:eastAsia="cs-CZ"/>
        </w:rPr>
        <w:t xml:space="preserve"> </w:t>
      </w:r>
      <w:r w:rsidRPr="00FF3D75">
        <w:rPr>
          <w:rFonts w:cs="Arial"/>
          <w:szCs w:val="22"/>
          <w:lang w:val="en-GB" w:eastAsia="cs-CZ"/>
        </w:rPr>
        <w:t xml:space="preserve">a company having its registered office at </w:t>
      </w:r>
      <w:r w:rsidR="00FF3D75" w:rsidRPr="00FF3D75">
        <w:rPr>
          <w:rFonts w:cs="Arial"/>
          <w:szCs w:val="22"/>
          <w:lang w:val="en-GB" w:eastAsia="cs-CZ"/>
        </w:rPr>
        <w:t>De Entrée 55</w:t>
      </w:r>
      <w:r w:rsidR="00FF3D75">
        <w:rPr>
          <w:rFonts w:cs="Arial"/>
          <w:szCs w:val="22"/>
          <w:lang w:val="en-GB" w:eastAsia="cs-CZ"/>
        </w:rPr>
        <w:t xml:space="preserve">, </w:t>
      </w:r>
      <w:r w:rsidR="00FF3D75" w:rsidRPr="00FF3D75">
        <w:rPr>
          <w:rFonts w:cs="Arial"/>
          <w:szCs w:val="22"/>
          <w:lang w:val="en-GB" w:eastAsia="cs-CZ"/>
        </w:rPr>
        <w:t xml:space="preserve">1101 BH </w:t>
      </w:r>
      <w:r w:rsidR="00270D19" w:rsidRPr="00FF3D75">
        <w:rPr>
          <w:rFonts w:cs="Arial"/>
          <w:szCs w:val="22"/>
          <w:lang w:val="en-GB" w:eastAsia="cs-CZ"/>
        </w:rPr>
        <w:t>Amsterdam</w:t>
      </w:r>
      <w:r w:rsidRPr="00FF3D75">
        <w:rPr>
          <w:rFonts w:cs="Arial"/>
          <w:szCs w:val="22"/>
          <w:lang w:val="en-GB" w:eastAsia="cs-CZ"/>
        </w:rPr>
        <w:t xml:space="preserve">, the Netherlands, Company Identification Number: 081 75 938 </w:t>
      </w:r>
      <w:r w:rsidRPr="00FF3D75">
        <w:rPr>
          <w:rFonts w:cs="Arial"/>
          <w:szCs w:val="20"/>
          <w:lang w:val="en-GB" w:eastAsia="cs-CZ"/>
        </w:rPr>
        <w:t>(the “</w:t>
      </w:r>
      <w:r w:rsidRPr="00FF3D75">
        <w:rPr>
          <w:rFonts w:cs="Arial"/>
          <w:b/>
          <w:szCs w:val="20"/>
          <w:lang w:val="en-GB" w:eastAsia="cs-CZ"/>
        </w:rPr>
        <w:t>Subordinated Lender 1</w:t>
      </w:r>
      <w:r w:rsidRPr="00FF3D75">
        <w:rPr>
          <w:rFonts w:cs="Arial"/>
          <w:szCs w:val="20"/>
          <w:lang w:val="en-GB" w:eastAsia="cs-CZ"/>
        </w:rPr>
        <w:t>”)</w:t>
      </w:r>
      <w:r w:rsidRPr="00FF3D75">
        <w:rPr>
          <w:rFonts w:cs="Arial"/>
          <w:szCs w:val="22"/>
          <w:lang w:val="en-GB" w:eastAsia="cs-CZ"/>
        </w:rPr>
        <w:t xml:space="preserve">; </w:t>
      </w:r>
    </w:p>
    <w:p w14:paraId="26BA3DDC" w14:textId="64E88ED9" w:rsidR="00EE53D5" w:rsidRPr="00FF3D75" w:rsidRDefault="00EE53D5" w:rsidP="00871806">
      <w:pPr>
        <w:keepNext/>
        <w:widowControl w:val="0"/>
        <w:numPr>
          <w:ilvl w:val="0"/>
          <w:numId w:val="6"/>
        </w:numPr>
        <w:spacing w:after="120" w:line="264" w:lineRule="auto"/>
        <w:jc w:val="both"/>
        <w:rPr>
          <w:rFonts w:cs="Arial"/>
          <w:szCs w:val="22"/>
          <w:lang w:val="en-GB" w:eastAsia="cs-CZ"/>
        </w:rPr>
      </w:pPr>
      <w:r w:rsidRPr="00FF3D75">
        <w:rPr>
          <w:rFonts w:cs="Arial"/>
          <w:b/>
          <w:szCs w:val="22"/>
          <w:lang w:val="en-GB" w:eastAsia="cs-CZ"/>
        </w:rPr>
        <w:t>Middle Europe Opportunity Fund III N.V.</w:t>
      </w:r>
      <w:r w:rsidRPr="00FF3D75">
        <w:rPr>
          <w:rFonts w:cs="Arial"/>
          <w:szCs w:val="22"/>
          <w:lang w:val="en-GB" w:eastAsia="cs-CZ"/>
        </w:rPr>
        <w:t xml:space="preserve">, </w:t>
      </w:r>
      <w:r w:rsidR="005E1C15" w:rsidRPr="00FF3D75">
        <w:rPr>
          <w:rFonts w:cs="Arial"/>
          <w:szCs w:val="22"/>
          <w:lang w:val="en-GB" w:eastAsia="cs-CZ"/>
        </w:rPr>
        <w:t xml:space="preserve">a company having its registered office at </w:t>
      </w:r>
      <w:r w:rsidR="00FF3D75" w:rsidRPr="00FF3D75">
        <w:rPr>
          <w:rFonts w:cs="Arial"/>
          <w:szCs w:val="22"/>
          <w:lang w:val="en-GB" w:eastAsia="cs-CZ"/>
        </w:rPr>
        <w:t>De Entrée 55</w:t>
      </w:r>
      <w:r w:rsidR="00FF3D75">
        <w:rPr>
          <w:rFonts w:cs="Arial"/>
          <w:szCs w:val="22"/>
          <w:lang w:val="en-GB" w:eastAsia="cs-CZ"/>
        </w:rPr>
        <w:t xml:space="preserve">, </w:t>
      </w:r>
      <w:r w:rsidR="00FF3D75" w:rsidRPr="008C41C5">
        <w:rPr>
          <w:rFonts w:cs="Arial"/>
          <w:szCs w:val="22"/>
          <w:lang w:val="en-GB" w:eastAsia="cs-CZ"/>
        </w:rPr>
        <w:t>1101 BH Amsterdam</w:t>
      </w:r>
      <w:r w:rsidRPr="00FF3D75">
        <w:rPr>
          <w:rFonts w:cs="Arial"/>
          <w:szCs w:val="22"/>
          <w:lang w:val="en-GB" w:eastAsia="cs-CZ"/>
        </w:rPr>
        <w:t>, the Netherlands, Identification No. 08158471 (the “</w:t>
      </w:r>
      <w:r w:rsidRPr="00FF3D75">
        <w:rPr>
          <w:rFonts w:cs="Arial"/>
          <w:b/>
          <w:szCs w:val="22"/>
          <w:lang w:val="en-GB" w:eastAsia="cs-CZ"/>
        </w:rPr>
        <w:t>Subordinated Lender 2</w:t>
      </w:r>
      <w:r w:rsidRPr="00FF3D75">
        <w:rPr>
          <w:rFonts w:cs="Arial"/>
          <w:szCs w:val="22"/>
          <w:lang w:val="en-GB" w:eastAsia="cs-CZ"/>
        </w:rPr>
        <w:t>”),</w:t>
      </w:r>
    </w:p>
    <w:p w14:paraId="51E3EFF8" w14:textId="48BD0F45" w:rsidR="00EE53D5" w:rsidRPr="00FF3D75" w:rsidRDefault="00EE53D5">
      <w:pPr>
        <w:keepNext/>
        <w:widowControl w:val="0"/>
        <w:numPr>
          <w:ilvl w:val="0"/>
          <w:numId w:val="6"/>
        </w:numPr>
        <w:spacing w:after="120" w:line="264" w:lineRule="auto"/>
        <w:jc w:val="both"/>
        <w:rPr>
          <w:rFonts w:cs="Arial"/>
          <w:szCs w:val="22"/>
          <w:lang w:val="en-GB" w:eastAsia="cs-CZ"/>
        </w:rPr>
      </w:pPr>
      <w:proofErr w:type="spellStart"/>
      <w:r w:rsidRPr="00FF3D75">
        <w:rPr>
          <w:rFonts w:cs="Arial"/>
          <w:b/>
          <w:szCs w:val="22"/>
          <w:lang w:val="en-GB" w:eastAsia="cs-CZ"/>
        </w:rPr>
        <w:t>Partex</w:t>
      </w:r>
      <w:proofErr w:type="spellEnd"/>
      <w:r w:rsidRPr="00FF3D75">
        <w:rPr>
          <w:rFonts w:cs="Arial"/>
          <w:b/>
          <w:szCs w:val="22"/>
          <w:lang w:val="en-GB" w:eastAsia="cs-CZ"/>
        </w:rPr>
        <w:t xml:space="preserve"> Czech I B.V.</w:t>
      </w:r>
      <w:r w:rsidRPr="00FF3D75">
        <w:rPr>
          <w:rFonts w:cs="Arial"/>
          <w:szCs w:val="22"/>
          <w:lang w:val="en-GB" w:eastAsia="cs-CZ"/>
        </w:rPr>
        <w:t xml:space="preserve">, </w:t>
      </w:r>
      <w:r w:rsidR="005E1C15" w:rsidRPr="00FF3D75">
        <w:rPr>
          <w:rFonts w:cs="Arial"/>
          <w:szCs w:val="22"/>
          <w:lang w:val="en-GB" w:eastAsia="cs-CZ"/>
        </w:rPr>
        <w:t xml:space="preserve">a company having its registered office at </w:t>
      </w:r>
      <w:proofErr w:type="spellStart"/>
      <w:r w:rsidR="00FF3D75" w:rsidRPr="00FF3D75">
        <w:rPr>
          <w:rFonts w:cs="Arial"/>
          <w:szCs w:val="22"/>
          <w:lang w:val="en-GB" w:eastAsia="cs-CZ"/>
        </w:rPr>
        <w:t>Essehout</w:t>
      </w:r>
      <w:proofErr w:type="spellEnd"/>
      <w:r w:rsidR="00FF3D75" w:rsidRPr="00FF3D75">
        <w:rPr>
          <w:rFonts w:cs="Arial"/>
          <w:szCs w:val="22"/>
          <w:lang w:val="en-GB" w:eastAsia="cs-CZ"/>
        </w:rPr>
        <w:t xml:space="preserve"> 200</w:t>
      </w:r>
      <w:r w:rsidR="00FF3D75">
        <w:rPr>
          <w:rFonts w:cs="Arial"/>
          <w:szCs w:val="22"/>
          <w:lang w:val="en-GB" w:eastAsia="cs-CZ"/>
        </w:rPr>
        <w:t xml:space="preserve">, </w:t>
      </w:r>
      <w:r w:rsidR="00FF3D75" w:rsidRPr="00FF3D75">
        <w:rPr>
          <w:rFonts w:cs="Arial"/>
          <w:szCs w:val="22"/>
          <w:lang w:val="en-GB" w:eastAsia="cs-CZ"/>
        </w:rPr>
        <w:t>2719 MG Zoetermeer</w:t>
      </w:r>
      <w:r w:rsidRPr="00FF3D75">
        <w:rPr>
          <w:rFonts w:cs="Arial"/>
          <w:szCs w:val="22"/>
          <w:lang w:val="en-GB" w:eastAsia="cs-CZ"/>
        </w:rPr>
        <w:t>, the Netherlands, Identification No. 01140967 (the “</w:t>
      </w:r>
      <w:r w:rsidRPr="00FF3D75">
        <w:rPr>
          <w:rFonts w:cs="Arial"/>
          <w:b/>
          <w:szCs w:val="22"/>
          <w:lang w:val="en-GB" w:eastAsia="cs-CZ"/>
        </w:rPr>
        <w:t>Subordinated Lender 3</w:t>
      </w:r>
      <w:r w:rsidRPr="00FF3D75">
        <w:rPr>
          <w:rFonts w:cs="Arial"/>
          <w:szCs w:val="22"/>
          <w:lang w:val="en-GB" w:eastAsia="cs-CZ"/>
        </w:rPr>
        <w:t>”),</w:t>
      </w:r>
    </w:p>
    <w:p w14:paraId="50D7D6B9" w14:textId="43FC70AC" w:rsidR="00EE53D5" w:rsidRPr="00FF3D75" w:rsidRDefault="00EE53D5" w:rsidP="00871806">
      <w:pPr>
        <w:keepNext/>
        <w:widowControl w:val="0"/>
        <w:numPr>
          <w:ilvl w:val="0"/>
          <w:numId w:val="6"/>
        </w:numPr>
        <w:spacing w:after="120" w:line="264" w:lineRule="auto"/>
        <w:jc w:val="both"/>
        <w:rPr>
          <w:rFonts w:cs="Arial"/>
          <w:szCs w:val="22"/>
          <w:lang w:val="en-GB" w:eastAsia="cs-CZ"/>
        </w:rPr>
      </w:pPr>
      <w:proofErr w:type="spellStart"/>
      <w:r w:rsidRPr="00FF3D75">
        <w:rPr>
          <w:rFonts w:cs="Arial"/>
          <w:b/>
          <w:szCs w:val="22"/>
          <w:lang w:val="en-GB" w:eastAsia="cs-CZ"/>
        </w:rPr>
        <w:t>Florijn</w:t>
      </w:r>
      <w:proofErr w:type="spellEnd"/>
      <w:r w:rsidRPr="00FF3D75">
        <w:rPr>
          <w:rFonts w:cs="Arial"/>
          <w:b/>
          <w:szCs w:val="22"/>
          <w:lang w:val="en-GB" w:eastAsia="cs-CZ"/>
        </w:rPr>
        <w:t xml:space="preserve"> Investments B.V.</w:t>
      </w:r>
      <w:r w:rsidRPr="00FF3D75">
        <w:rPr>
          <w:rFonts w:cs="Arial"/>
          <w:szCs w:val="22"/>
          <w:lang w:val="en-GB" w:eastAsia="cs-CZ"/>
        </w:rPr>
        <w:t xml:space="preserve">, </w:t>
      </w:r>
      <w:r w:rsidR="005E1C15" w:rsidRPr="00FF3D75">
        <w:rPr>
          <w:rFonts w:cs="Arial"/>
          <w:szCs w:val="22"/>
          <w:lang w:val="en-GB" w:eastAsia="cs-CZ"/>
        </w:rPr>
        <w:t xml:space="preserve">a company having its registered office at </w:t>
      </w:r>
      <w:proofErr w:type="spellStart"/>
      <w:r w:rsidRPr="00FF3D75">
        <w:rPr>
          <w:rFonts w:cs="Arial"/>
          <w:szCs w:val="22"/>
          <w:lang w:val="en-GB" w:eastAsia="cs-CZ"/>
        </w:rPr>
        <w:t>Rijksweg</w:t>
      </w:r>
      <w:proofErr w:type="spellEnd"/>
      <w:r w:rsidRPr="00FF3D75">
        <w:rPr>
          <w:rFonts w:cs="Arial"/>
          <w:szCs w:val="22"/>
          <w:lang w:val="en-GB" w:eastAsia="cs-CZ"/>
        </w:rPr>
        <w:t xml:space="preserve"> 162b, 1906 </w:t>
      </w:r>
      <w:r w:rsidR="00270D19" w:rsidRPr="00FF3D75">
        <w:rPr>
          <w:rFonts w:cs="Arial"/>
          <w:szCs w:val="22"/>
          <w:lang w:val="en-GB" w:eastAsia="cs-CZ"/>
        </w:rPr>
        <w:t>ZG</w:t>
      </w:r>
      <w:r w:rsidRPr="00FF3D75">
        <w:rPr>
          <w:rFonts w:cs="Arial"/>
          <w:szCs w:val="22"/>
          <w:lang w:val="en-GB" w:eastAsia="cs-CZ"/>
        </w:rPr>
        <w:t xml:space="preserve"> </w:t>
      </w:r>
      <w:proofErr w:type="spellStart"/>
      <w:r w:rsidRPr="00FF3D75">
        <w:rPr>
          <w:rFonts w:cs="Arial"/>
          <w:szCs w:val="22"/>
          <w:lang w:val="en-GB" w:eastAsia="cs-CZ"/>
        </w:rPr>
        <w:t>Limmen</w:t>
      </w:r>
      <w:proofErr w:type="spellEnd"/>
      <w:r w:rsidRPr="00FF3D75">
        <w:rPr>
          <w:rFonts w:cs="Arial"/>
          <w:szCs w:val="22"/>
          <w:lang w:val="en-GB" w:eastAsia="cs-CZ"/>
        </w:rPr>
        <w:t>, the Netherlands, Identification No. 37012258 (the “</w:t>
      </w:r>
      <w:r w:rsidRPr="00FF3D75">
        <w:rPr>
          <w:rFonts w:cs="Arial"/>
          <w:b/>
          <w:szCs w:val="22"/>
          <w:lang w:val="en-GB" w:eastAsia="cs-CZ"/>
        </w:rPr>
        <w:t xml:space="preserve">Subordinated Lender </w:t>
      </w:r>
      <w:r w:rsidR="00EF4BA7" w:rsidRPr="00FF3D75">
        <w:rPr>
          <w:rFonts w:cs="Arial"/>
          <w:b/>
          <w:szCs w:val="22"/>
          <w:lang w:val="en-GB" w:eastAsia="cs-CZ"/>
        </w:rPr>
        <w:t>4</w:t>
      </w:r>
      <w:r w:rsidRPr="00FF3D75">
        <w:rPr>
          <w:rFonts w:cs="Arial"/>
          <w:szCs w:val="22"/>
          <w:lang w:val="en-GB" w:eastAsia="cs-CZ"/>
        </w:rPr>
        <w:t>”)</w:t>
      </w:r>
    </w:p>
    <w:p w14:paraId="03555C37" w14:textId="440EAEF4" w:rsidR="00EE53D5" w:rsidRPr="00FF3D75" w:rsidRDefault="00EE53D5" w:rsidP="00932D23">
      <w:pPr>
        <w:widowControl w:val="0"/>
        <w:spacing w:after="120" w:line="264" w:lineRule="auto"/>
        <w:ind w:left="709"/>
        <w:jc w:val="both"/>
        <w:rPr>
          <w:rFonts w:cs="Arial"/>
          <w:szCs w:val="22"/>
          <w:lang w:val="en-GB" w:eastAsia="cs-CZ"/>
        </w:rPr>
      </w:pPr>
      <w:r w:rsidRPr="00FF3D75">
        <w:rPr>
          <w:szCs w:val="20"/>
          <w:lang w:val="en-GB" w:eastAsia="cs-CZ"/>
        </w:rPr>
        <w:t>(the Subordinated Lender 1, Subordinated Lender 2, Subordinated Lender 3</w:t>
      </w:r>
      <w:r w:rsidR="00EF4BA7" w:rsidRPr="00FF3D75">
        <w:rPr>
          <w:szCs w:val="20"/>
          <w:lang w:val="en-GB" w:eastAsia="cs-CZ"/>
        </w:rPr>
        <w:t xml:space="preserve"> and</w:t>
      </w:r>
      <w:r w:rsidRPr="00FF3D75">
        <w:rPr>
          <w:szCs w:val="20"/>
          <w:lang w:val="en-GB" w:eastAsia="cs-CZ"/>
        </w:rPr>
        <w:t xml:space="preserve"> Subordinated Lender 4 jointly as the “</w:t>
      </w:r>
      <w:r w:rsidRPr="00FF3D75">
        <w:rPr>
          <w:b/>
          <w:szCs w:val="20"/>
          <w:lang w:val="en-GB" w:eastAsia="cs-CZ"/>
        </w:rPr>
        <w:t>Subordinated Lenders</w:t>
      </w:r>
      <w:r w:rsidRPr="00FF3D75">
        <w:rPr>
          <w:szCs w:val="20"/>
          <w:lang w:val="en-GB" w:eastAsia="cs-CZ"/>
        </w:rPr>
        <w:t>” and each as “</w:t>
      </w:r>
      <w:r w:rsidRPr="00FF3D75">
        <w:rPr>
          <w:b/>
          <w:szCs w:val="20"/>
          <w:lang w:val="en-GB" w:eastAsia="cs-CZ"/>
        </w:rPr>
        <w:t xml:space="preserve">Subordinated </w:t>
      </w:r>
      <w:proofErr w:type="gramStart"/>
      <w:r w:rsidRPr="00FF3D75">
        <w:rPr>
          <w:b/>
          <w:szCs w:val="20"/>
          <w:lang w:val="en-GB" w:eastAsia="cs-CZ"/>
        </w:rPr>
        <w:t>Lender</w:t>
      </w:r>
      <w:r w:rsidRPr="00FF3D75">
        <w:rPr>
          <w:szCs w:val="20"/>
          <w:lang w:val="en-GB" w:eastAsia="cs-CZ"/>
        </w:rPr>
        <w:t>“</w:t>
      </w:r>
      <w:proofErr w:type="gramEnd"/>
      <w:r w:rsidRPr="00FF3D75">
        <w:rPr>
          <w:szCs w:val="20"/>
          <w:lang w:val="en-GB" w:eastAsia="cs-CZ"/>
        </w:rPr>
        <w:t xml:space="preserve">); </w:t>
      </w:r>
      <w:r w:rsidRPr="00FF3D75">
        <w:rPr>
          <w:rFonts w:cs="Arial"/>
          <w:szCs w:val="22"/>
          <w:lang w:val="en-GB" w:eastAsia="cs-CZ"/>
        </w:rPr>
        <w:t>and</w:t>
      </w:r>
    </w:p>
    <w:p w14:paraId="7CBF57C2" w14:textId="77777777" w:rsidR="00EE53D5" w:rsidRPr="00FF3D75" w:rsidRDefault="00EE53D5" w:rsidP="00871806">
      <w:pPr>
        <w:keepNext/>
        <w:widowControl w:val="0"/>
        <w:numPr>
          <w:ilvl w:val="0"/>
          <w:numId w:val="6"/>
        </w:numPr>
        <w:spacing w:after="120" w:line="264" w:lineRule="auto"/>
        <w:jc w:val="both"/>
        <w:rPr>
          <w:szCs w:val="20"/>
          <w:lang w:val="en-GB" w:eastAsia="cs-CZ"/>
        </w:rPr>
      </w:pPr>
      <w:r w:rsidRPr="00FF3D75">
        <w:rPr>
          <w:rFonts w:cs="Arial"/>
          <w:b/>
          <w:szCs w:val="22"/>
          <w:lang w:val="en-GB" w:eastAsia="cs-CZ"/>
        </w:rPr>
        <w:t xml:space="preserve">Raiffeisenbank </w:t>
      </w:r>
      <w:proofErr w:type="spellStart"/>
      <w:r w:rsidRPr="00FF3D75">
        <w:rPr>
          <w:rFonts w:cs="Arial"/>
          <w:b/>
          <w:szCs w:val="22"/>
          <w:lang w:val="en-GB" w:eastAsia="cs-CZ"/>
        </w:rPr>
        <w:t>a.s.</w:t>
      </w:r>
      <w:proofErr w:type="spellEnd"/>
      <w:r w:rsidRPr="00FF3D75">
        <w:rPr>
          <w:rFonts w:cs="Arial"/>
          <w:szCs w:val="22"/>
          <w:lang w:val="en-GB" w:eastAsia="cs-CZ"/>
        </w:rPr>
        <w:t xml:space="preserve">, a company having its registered office at </w:t>
      </w:r>
      <w:proofErr w:type="spellStart"/>
      <w:r w:rsidRPr="00FF3D75">
        <w:rPr>
          <w:rFonts w:cs="Arial"/>
          <w:szCs w:val="22"/>
          <w:lang w:val="en-GB" w:eastAsia="cs-CZ"/>
        </w:rPr>
        <w:t>Hvězdova</w:t>
      </w:r>
      <w:proofErr w:type="spellEnd"/>
      <w:r w:rsidRPr="00FF3D75">
        <w:rPr>
          <w:rFonts w:cs="Arial"/>
          <w:szCs w:val="22"/>
          <w:lang w:val="en-GB" w:eastAsia="cs-CZ"/>
        </w:rPr>
        <w:t xml:space="preserve"> 1716/2b, 140 78 Prague 4, Company Identification Number: 492 40 901, registered in the Commercial Register maintained by the Municipal Court in Prague, Section B, File </w:t>
      </w:r>
      <w:r w:rsidRPr="00FF3D75">
        <w:rPr>
          <w:szCs w:val="20"/>
          <w:lang w:val="en-GB" w:eastAsia="cs-CZ"/>
        </w:rPr>
        <w:t>(the “</w:t>
      </w:r>
      <w:r w:rsidRPr="00FF3D75">
        <w:rPr>
          <w:b/>
          <w:szCs w:val="20"/>
          <w:lang w:val="en-GB" w:eastAsia="cs-CZ"/>
        </w:rPr>
        <w:t>Lender</w:t>
      </w:r>
      <w:r w:rsidRPr="00FF3D75">
        <w:rPr>
          <w:szCs w:val="20"/>
          <w:lang w:val="en-GB" w:eastAsia="cs-CZ"/>
        </w:rPr>
        <w:t>”);</w:t>
      </w:r>
    </w:p>
    <w:p w14:paraId="5396AD02" w14:textId="77777777" w:rsidR="00247657" w:rsidRPr="00FF3D75" w:rsidRDefault="00247657" w:rsidP="00932D23">
      <w:pPr>
        <w:spacing w:after="120" w:line="264" w:lineRule="auto"/>
        <w:jc w:val="both"/>
        <w:rPr>
          <w:sz w:val="20"/>
          <w:szCs w:val="22"/>
          <w:lang w:val="en-GB" w:eastAsia="cs-CZ"/>
        </w:rPr>
      </w:pPr>
      <w:r w:rsidRPr="00FF3D75">
        <w:rPr>
          <w:szCs w:val="22"/>
          <w:lang w:val="en-GB" w:eastAsia="cs-CZ"/>
        </w:rPr>
        <w:t xml:space="preserve">(the Borrower, the Subordinated </w:t>
      </w:r>
      <w:r w:rsidR="00A4757E" w:rsidRPr="00FF3D75">
        <w:rPr>
          <w:szCs w:val="22"/>
          <w:lang w:val="en-GB" w:eastAsia="cs-CZ"/>
        </w:rPr>
        <w:t>Lender</w:t>
      </w:r>
      <w:r w:rsidR="00EE53D5" w:rsidRPr="00FF3D75">
        <w:rPr>
          <w:szCs w:val="22"/>
          <w:lang w:val="en-GB" w:eastAsia="cs-CZ"/>
        </w:rPr>
        <w:t>s</w:t>
      </w:r>
      <w:r w:rsidR="00A4757E" w:rsidRPr="00FF3D75">
        <w:rPr>
          <w:szCs w:val="22"/>
          <w:lang w:val="en-GB" w:eastAsia="cs-CZ"/>
        </w:rPr>
        <w:t xml:space="preserve"> </w:t>
      </w:r>
      <w:r w:rsidRPr="00FF3D75">
        <w:rPr>
          <w:szCs w:val="22"/>
          <w:lang w:val="en-GB" w:eastAsia="cs-CZ"/>
        </w:rPr>
        <w:t>and the</w:t>
      </w:r>
      <w:r w:rsidR="00A83242" w:rsidRPr="00FF3D75">
        <w:rPr>
          <w:szCs w:val="22"/>
          <w:lang w:val="en-GB" w:eastAsia="cs-CZ"/>
        </w:rPr>
        <w:t xml:space="preserve"> Lender</w:t>
      </w:r>
      <w:r w:rsidRPr="00FF3D75">
        <w:rPr>
          <w:szCs w:val="22"/>
          <w:lang w:val="en-GB" w:eastAsia="cs-CZ"/>
        </w:rPr>
        <w:t xml:space="preserve"> hereinafter referred to as the “</w:t>
      </w:r>
      <w:proofErr w:type="gramStart"/>
      <w:r w:rsidRPr="00FF3D75">
        <w:rPr>
          <w:b/>
          <w:szCs w:val="22"/>
          <w:lang w:val="en-GB" w:eastAsia="cs-CZ"/>
        </w:rPr>
        <w:t>Parties</w:t>
      </w:r>
      <w:r w:rsidRPr="00FF3D75">
        <w:rPr>
          <w:szCs w:val="22"/>
          <w:lang w:val="en-GB" w:eastAsia="cs-CZ"/>
        </w:rPr>
        <w:t>“ and</w:t>
      </w:r>
      <w:proofErr w:type="gramEnd"/>
      <w:r w:rsidRPr="00FF3D75">
        <w:rPr>
          <w:szCs w:val="22"/>
          <w:lang w:val="en-GB" w:eastAsia="cs-CZ"/>
        </w:rPr>
        <w:t xml:space="preserve"> each individually the “</w:t>
      </w:r>
      <w:r w:rsidRPr="00FF3D75">
        <w:rPr>
          <w:b/>
          <w:szCs w:val="22"/>
          <w:lang w:val="en-GB" w:eastAsia="cs-CZ"/>
        </w:rPr>
        <w:t>Party</w:t>
      </w:r>
      <w:r w:rsidRPr="00FF3D75">
        <w:rPr>
          <w:szCs w:val="22"/>
          <w:lang w:val="en-GB" w:eastAsia="cs-CZ"/>
        </w:rPr>
        <w:t>“)</w:t>
      </w:r>
    </w:p>
    <w:p w14:paraId="5677F620" w14:textId="77777777" w:rsidR="00247657" w:rsidRPr="00FA3FA6" w:rsidRDefault="00247657" w:rsidP="00932D23">
      <w:pPr>
        <w:pStyle w:val="Heading1"/>
      </w:pPr>
      <w:r w:rsidRPr="00FF3D75">
        <w:rPr>
          <w:sz w:val="20"/>
          <w:szCs w:val="22"/>
        </w:rPr>
        <w:t>INTRODUCTORY PROVISIONS</w:t>
      </w:r>
    </w:p>
    <w:p w14:paraId="5329FFA4" w14:textId="322457C5" w:rsidR="00E85F84" w:rsidRPr="00FF3D75" w:rsidRDefault="00EE53D5" w:rsidP="0055129A">
      <w:pPr>
        <w:pStyle w:val="Heading2"/>
      </w:pPr>
      <w:r w:rsidRPr="00FF3D75">
        <w:t xml:space="preserve">On </w:t>
      </w:r>
      <w:r w:rsidR="003808C7" w:rsidRPr="00FF3D75">
        <w:t>October 7</w:t>
      </w:r>
      <w:r w:rsidRPr="00FF3D75">
        <w:rPr>
          <w:rFonts w:cs="Arial"/>
          <w:szCs w:val="22"/>
        </w:rPr>
        <w:t>, 2019</w:t>
      </w:r>
      <w:r w:rsidRPr="00FF3D75">
        <w:t xml:space="preserve"> the Borrower as borrower and the Lender as lender entered into the Facility Agreement (as amended hereinafter </w:t>
      </w:r>
      <w:r w:rsidRPr="00FF3D75">
        <w:rPr>
          <w:rFonts w:cs="Arial"/>
        </w:rPr>
        <w:t xml:space="preserve">the </w:t>
      </w:r>
      <w:r w:rsidRPr="00FF3D75">
        <w:t>“</w:t>
      </w:r>
      <w:r w:rsidRPr="00FF3D75">
        <w:rPr>
          <w:rFonts w:cs="Arial"/>
          <w:b/>
        </w:rPr>
        <w:t xml:space="preserve">Facility </w:t>
      </w:r>
      <w:proofErr w:type="gramStart"/>
      <w:r w:rsidRPr="00FF3D75">
        <w:rPr>
          <w:rFonts w:cs="Arial"/>
          <w:b/>
        </w:rPr>
        <w:t>Agreement</w:t>
      </w:r>
      <w:r w:rsidRPr="00FF3D75">
        <w:rPr>
          <w:rFonts w:cs="Arial"/>
        </w:rPr>
        <w:t>“</w:t>
      </w:r>
      <w:proofErr w:type="gramEnd"/>
      <w:r w:rsidRPr="00FF3D75">
        <w:rPr>
          <w:rFonts w:cs="Arial"/>
        </w:rPr>
        <w:t xml:space="preserve">) </w:t>
      </w:r>
      <w:r w:rsidRPr="00FF3D75">
        <w:t xml:space="preserve">on the basis </w:t>
      </w:r>
      <w:r w:rsidR="00801AAA" w:rsidRPr="00FF3D75">
        <w:t>of which</w:t>
      </w:r>
      <w:r w:rsidRPr="00FF3D75">
        <w:t> and under the conditions stated therein the Lender provide</w:t>
      </w:r>
      <w:r w:rsidR="00027E3C" w:rsidRPr="00FA3FA6">
        <w:t>d</w:t>
      </w:r>
      <w:r w:rsidRPr="00FF3D75">
        <w:t xml:space="preserve"> the Borrower </w:t>
      </w:r>
      <w:r w:rsidRPr="00FF3D75">
        <w:rPr>
          <w:rFonts w:cs="Arial"/>
        </w:rPr>
        <w:t>a long term facility</w:t>
      </w:r>
      <w:r w:rsidRPr="00FF3D75">
        <w:t xml:space="preserve"> consisting of (i) Tranche A up </w:t>
      </w:r>
      <w:r w:rsidR="00027E3C" w:rsidRPr="00FA3FA6">
        <w:t>in</w:t>
      </w:r>
      <w:r w:rsidR="00027E3C" w:rsidRPr="00FF3D75">
        <w:t xml:space="preserve"> </w:t>
      </w:r>
      <w:r w:rsidRPr="00FF3D75">
        <w:t xml:space="preserve">the amount of CZK 640,000,000 (six hundred and forty million Czech Crowns) and (ii) Tranche B </w:t>
      </w:r>
      <w:r w:rsidR="00027E3C" w:rsidRPr="00FA3FA6">
        <w:t>in</w:t>
      </w:r>
      <w:r w:rsidRPr="00FF3D75">
        <w:t xml:space="preserve"> the amount of CZK 20,000,000 (twenty million Czech Crowns) (the “</w:t>
      </w:r>
      <w:r w:rsidRPr="00FF3D75">
        <w:rPr>
          <w:b/>
        </w:rPr>
        <w:t>Facility</w:t>
      </w:r>
      <w:r w:rsidRPr="00FF3D75">
        <w:t>”).</w:t>
      </w:r>
      <w:bookmarkStart w:id="0" w:name="_Hlk21005659"/>
    </w:p>
    <w:p w14:paraId="0D412480" w14:textId="77777777" w:rsidR="00E85F84" w:rsidRPr="00FF3D75" w:rsidRDefault="00E85F84" w:rsidP="0055129A">
      <w:pPr>
        <w:pStyle w:val="Heading2"/>
      </w:pPr>
      <w:r w:rsidRPr="00FA3FA6">
        <w:t>On December 17, 2014, the Lender and the Borrower have entered into the Treasury Master Agreement no. HS/02/TMAPO/02/24747873, and on October 7, 2019, the Lender and the Borrower have entered into the Framework Agreement on Trading on Financial Market (</w:t>
      </w:r>
      <w:proofErr w:type="spellStart"/>
      <w:r w:rsidRPr="00FA3FA6">
        <w:rPr>
          <w:i/>
        </w:rPr>
        <w:t>Rámcová</w:t>
      </w:r>
      <w:proofErr w:type="spellEnd"/>
      <w:r w:rsidRPr="00FA3FA6">
        <w:rPr>
          <w:i/>
        </w:rPr>
        <w:t xml:space="preserve"> </w:t>
      </w:r>
      <w:proofErr w:type="spellStart"/>
      <w:r w:rsidRPr="00FA3FA6">
        <w:rPr>
          <w:i/>
        </w:rPr>
        <w:t>smlouva</w:t>
      </w:r>
      <w:proofErr w:type="spellEnd"/>
      <w:r w:rsidRPr="00FA3FA6">
        <w:rPr>
          <w:i/>
        </w:rPr>
        <w:t xml:space="preserve"> o </w:t>
      </w:r>
      <w:proofErr w:type="spellStart"/>
      <w:r w:rsidRPr="00FA3FA6">
        <w:rPr>
          <w:i/>
        </w:rPr>
        <w:t>obchodování</w:t>
      </w:r>
      <w:proofErr w:type="spellEnd"/>
      <w:r w:rsidRPr="00FA3FA6">
        <w:rPr>
          <w:i/>
        </w:rPr>
        <w:t xml:space="preserve"> </w:t>
      </w:r>
      <w:proofErr w:type="spellStart"/>
      <w:r w:rsidRPr="00FA3FA6">
        <w:rPr>
          <w:i/>
        </w:rPr>
        <w:t>na</w:t>
      </w:r>
      <w:proofErr w:type="spellEnd"/>
      <w:r w:rsidRPr="00FA3FA6">
        <w:rPr>
          <w:i/>
        </w:rPr>
        <w:t xml:space="preserve"> </w:t>
      </w:r>
      <w:proofErr w:type="spellStart"/>
      <w:r w:rsidRPr="00FA3FA6">
        <w:rPr>
          <w:i/>
        </w:rPr>
        <w:t>finančním</w:t>
      </w:r>
      <w:proofErr w:type="spellEnd"/>
      <w:r w:rsidRPr="00FA3FA6">
        <w:rPr>
          <w:i/>
        </w:rPr>
        <w:t xml:space="preserve"> </w:t>
      </w:r>
      <w:proofErr w:type="spellStart"/>
      <w:r w:rsidRPr="00FA3FA6">
        <w:rPr>
          <w:i/>
        </w:rPr>
        <w:t>trhu</w:t>
      </w:r>
      <w:proofErr w:type="spellEnd"/>
      <w:r w:rsidRPr="00FA3FA6">
        <w:t>) no. CMA/0002/APR405/01/24727873, for pursuing foreign exchange (FX) transactions and dealing with risk of interest rate fluctuations (as amended from time to time, both agreements hereinafter as the “</w:t>
      </w:r>
      <w:r w:rsidRPr="00FA3FA6">
        <w:rPr>
          <w:b/>
        </w:rPr>
        <w:t>Treasury Master Agreement</w:t>
      </w:r>
      <w:r w:rsidRPr="00FA3FA6">
        <w:t>”).</w:t>
      </w:r>
    </w:p>
    <w:bookmarkEnd w:id="0"/>
    <w:p w14:paraId="172207E3" w14:textId="77777777" w:rsidR="00247657" w:rsidRPr="00FF3D75" w:rsidRDefault="00247657" w:rsidP="0055129A">
      <w:pPr>
        <w:pStyle w:val="Heading2"/>
        <w:rPr>
          <w:lang w:eastAsia="cs-CZ"/>
        </w:rPr>
      </w:pPr>
      <w:r w:rsidRPr="00FF3D75">
        <w:rPr>
          <w:lang w:eastAsia="cs-CZ"/>
        </w:rPr>
        <w:t xml:space="preserve">It is required under the </w:t>
      </w:r>
      <w:r w:rsidR="00C62745" w:rsidRPr="00FF3D75">
        <w:rPr>
          <w:lang w:eastAsia="cs-CZ"/>
        </w:rPr>
        <w:t>Facility</w:t>
      </w:r>
      <w:r w:rsidRPr="00FF3D75">
        <w:rPr>
          <w:lang w:eastAsia="cs-CZ"/>
        </w:rPr>
        <w:t xml:space="preserve"> Agreement that the</w:t>
      </w:r>
      <w:r w:rsidR="00A83242" w:rsidRPr="00FF3D75">
        <w:rPr>
          <w:lang w:eastAsia="cs-CZ"/>
        </w:rPr>
        <w:t xml:space="preserve"> Lender</w:t>
      </w:r>
      <w:r w:rsidRPr="00FF3D75">
        <w:rPr>
          <w:lang w:eastAsia="cs-CZ"/>
        </w:rPr>
        <w:t xml:space="preserve"> and the Borrower with </w:t>
      </w:r>
      <w:r w:rsidR="000A2CC8" w:rsidRPr="00FF3D75">
        <w:rPr>
          <w:lang w:eastAsia="cs-CZ"/>
        </w:rPr>
        <w:t xml:space="preserve">Subordinated </w:t>
      </w:r>
      <w:r w:rsidR="00A4757E" w:rsidRPr="00FF3D75">
        <w:rPr>
          <w:lang w:eastAsia="cs-CZ"/>
        </w:rPr>
        <w:t>Lender</w:t>
      </w:r>
      <w:r w:rsidR="00EE53D5" w:rsidRPr="00FF3D75">
        <w:rPr>
          <w:lang w:eastAsia="cs-CZ"/>
        </w:rPr>
        <w:t>s</w:t>
      </w:r>
      <w:r w:rsidR="00A4757E" w:rsidRPr="00FF3D75">
        <w:rPr>
          <w:lang w:eastAsia="cs-CZ"/>
        </w:rPr>
        <w:t xml:space="preserve"> </w:t>
      </w:r>
      <w:r w:rsidRPr="00FF3D75">
        <w:rPr>
          <w:lang w:eastAsia="cs-CZ"/>
        </w:rPr>
        <w:t>enter into this Agreement to secure the debts owed by the Borrower to the</w:t>
      </w:r>
      <w:r w:rsidR="00A83242" w:rsidRPr="00FF3D75">
        <w:rPr>
          <w:lang w:eastAsia="cs-CZ"/>
        </w:rPr>
        <w:t xml:space="preserve"> Lender</w:t>
      </w:r>
      <w:r w:rsidRPr="00FF3D75">
        <w:rPr>
          <w:lang w:eastAsia="cs-CZ"/>
        </w:rPr>
        <w:t xml:space="preserve"> under the </w:t>
      </w:r>
      <w:r w:rsidR="00C62745" w:rsidRPr="00FF3D75">
        <w:rPr>
          <w:lang w:eastAsia="cs-CZ"/>
        </w:rPr>
        <w:t>Facility</w:t>
      </w:r>
      <w:r w:rsidRPr="00FF3D75">
        <w:rPr>
          <w:lang w:eastAsia="cs-CZ"/>
        </w:rPr>
        <w:t xml:space="preserve"> Agreement, inter alia, by the undertakings of the Subordinated </w:t>
      </w:r>
      <w:r w:rsidR="00CE294E" w:rsidRPr="00FF3D75">
        <w:rPr>
          <w:lang w:eastAsia="cs-CZ"/>
        </w:rPr>
        <w:t>Lender</w:t>
      </w:r>
      <w:r w:rsidR="00EE53D5" w:rsidRPr="00FF3D75">
        <w:rPr>
          <w:lang w:eastAsia="cs-CZ"/>
        </w:rPr>
        <w:t>s</w:t>
      </w:r>
      <w:r w:rsidRPr="00FF3D75">
        <w:rPr>
          <w:lang w:eastAsia="cs-CZ"/>
        </w:rPr>
        <w:t xml:space="preserve"> and of the Borrower under this Agreement;</w:t>
      </w:r>
    </w:p>
    <w:p w14:paraId="0F954A96" w14:textId="77777777" w:rsidR="00247657" w:rsidRPr="00FA3FA6" w:rsidRDefault="00247657" w:rsidP="00932D23">
      <w:pPr>
        <w:pStyle w:val="Heading1"/>
      </w:pPr>
      <w:r w:rsidRPr="00FF3D75">
        <w:rPr>
          <w:sz w:val="20"/>
          <w:szCs w:val="22"/>
        </w:rPr>
        <w:lastRenderedPageBreak/>
        <w:t>DEFINITIONS</w:t>
      </w:r>
    </w:p>
    <w:p w14:paraId="6D5B1C07" w14:textId="77777777" w:rsidR="00247657" w:rsidRPr="00FF3D75" w:rsidRDefault="00247657" w:rsidP="0055129A">
      <w:pPr>
        <w:pStyle w:val="Heading2"/>
        <w:rPr>
          <w:lang w:eastAsia="cs-CZ"/>
        </w:rPr>
      </w:pPr>
      <w:r w:rsidRPr="00FF3D75">
        <w:rPr>
          <w:lang w:eastAsia="cs-CZ"/>
        </w:rPr>
        <w:t>Unless stipulated otherwise in this Agreement, the capitalized terms stated below shall have the following meaning in the Agreement, including the recitals:</w:t>
      </w:r>
    </w:p>
    <w:p w14:paraId="5B4F39F1" w14:textId="77777777" w:rsidR="00247657" w:rsidRPr="00FF3D75" w:rsidRDefault="00247657" w:rsidP="0055129A">
      <w:pPr>
        <w:widowControl w:val="0"/>
        <w:spacing w:after="120" w:line="264" w:lineRule="auto"/>
        <w:ind w:left="4252" w:hanging="3532"/>
        <w:jc w:val="both"/>
        <w:rPr>
          <w:rFonts w:cs="Arial"/>
          <w:szCs w:val="20"/>
          <w:lang w:val="en-GB" w:eastAsia="cs-CZ"/>
        </w:rPr>
      </w:pPr>
      <w:r w:rsidRPr="00FF3D75">
        <w:rPr>
          <w:rFonts w:cs="Arial"/>
          <w:b/>
          <w:spacing w:val="-3"/>
          <w:szCs w:val="20"/>
          <w:lang w:val="en-GB" w:eastAsia="cs-CZ"/>
        </w:rPr>
        <w:t>“Agreement”</w:t>
      </w:r>
      <w:r w:rsidRPr="00FF3D75">
        <w:rPr>
          <w:rFonts w:cs="Arial"/>
          <w:spacing w:val="-3"/>
          <w:szCs w:val="20"/>
          <w:lang w:val="en-GB" w:eastAsia="cs-CZ"/>
        </w:rPr>
        <w:t xml:space="preserve"> </w:t>
      </w:r>
      <w:r w:rsidRPr="00FF3D75">
        <w:rPr>
          <w:rFonts w:cs="Arial"/>
          <w:spacing w:val="-3"/>
          <w:szCs w:val="20"/>
          <w:lang w:val="en-GB" w:eastAsia="cs-CZ"/>
        </w:rPr>
        <w:tab/>
        <w:t>means this Debt Subordination, Patronage and Receivables Pledge Agreement;</w:t>
      </w:r>
      <w:r w:rsidRPr="00FF3D75">
        <w:rPr>
          <w:rFonts w:cs="Arial"/>
          <w:szCs w:val="20"/>
          <w:lang w:val="en-GB" w:eastAsia="cs-CZ"/>
        </w:rPr>
        <w:t xml:space="preserve"> </w:t>
      </w:r>
    </w:p>
    <w:p w14:paraId="096EC711" w14:textId="77777777" w:rsidR="00247657" w:rsidRPr="00FF3D75" w:rsidRDefault="00247657" w:rsidP="0055129A">
      <w:pPr>
        <w:widowControl w:val="0"/>
        <w:spacing w:after="120" w:line="264" w:lineRule="auto"/>
        <w:ind w:left="4254" w:hanging="3534"/>
        <w:jc w:val="both"/>
        <w:rPr>
          <w:rFonts w:cs="Arial"/>
          <w:b/>
          <w:bCs/>
          <w:szCs w:val="20"/>
          <w:lang w:val="en-GB" w:eastAsia="cs-CZ"/>
        </w:rPr>
      </w:pPr>
      <w:r w:rsidRPr="00FF3D75">
        <w:rPr>
          <w:rFonts w:cs="Arial"/>
          <w:b/>
          <w:bCs/>
          <w:szCs w:val="20"/>
          <w:lang w:val="en-GB" w:eastAsia="cs-CZ"/>
        </w:rPr>
        <w:t>“Civil Code”</w:t>
      </w:r>
      <w:r w:rsidRPr="00FF3D75">
        <w:rPr>
          <w:rFonts w:cs="Arial"/>
          <w:szCs w:val="20"/>
          <w:lang w:val="en-GB" w:eastAsia="cs-CZ"/>
        </w:rPr>
        <w:t xml:space="preserve"> </w:t>
      </w:r>
      <w:r w:rsidRPr="00FF3D75">
        <w:rPr>
          <w:rFonts w:cs="Arial"/>
          <w:szCs w:val="20"/>
          <w:lang w:val="en-GB" w:eastAsia="cs-CZ"/>
        </w:rPr>
        <w:tab/>
      </w:r>
      <w:r w:rsidRPr="00FF3D75">
        <w:rPr>
          <w:rFonts w:cs="Arial"/>
          <w:spacing w:val="-3"/>
          <w:szCs w:val="20"/>
          <w:lang w:val="en-GB" w:eastAsia="cs-CZ"/>
        </w:rPr>
        <w:t>means</w:t>
      </w:r>
      <w:r w:rsidRPr="00FF3D75">
        <w:rPr>
          <w:rFonts w:cs="Arial"/>
          <w:szCs w:val="20"/>
          <w:lang w:val="en-GB" w:eastAsia="cs-CZ"/>
        </w:rPr>
        <w:t xml:space="preserve"> Act No. 89/2012 Coll., the Civil Code, as amended;</w:t>
      </w:r>
    </w:p>
    <w:p w14:paraId="79D79BF5" w14:textId="77777777" w:rsidR="00247657" w:rsidRPr="00FF3D75" w:rsidRDefault="00247657" w:rsidP="0055129A">
      <w:pPr>
        <w:widowControl w:val="0"/>
        <w:spacing w:after="120" w:line="264" w:lineRule="auto"/>
        <w:ind w:left="4254" w:hanging="3534"/>
        <w:jc w:val="both"/>
        <w:rPr>
          <w:rFonts w:cs="Arial"/>
          <w:szCs w:val="20"/>
          <w:lang w:val="en-GB" w:eastAsia="cs-CZ"/>
        </w:rPr>
      </w:pPr>
      <w:r w:rsidRPr="00FF3D75">
        <w:rPr>
          <w:rFonts w:cs="Arial"/>
          <w:b/>
          <w:spacing w:val="-3"/>
          <w:szCs w:val="20"/>
          <w:lang w:val="en-GB" w:eastAsia="cs-CZ"/>
        </w:rPr>
        <w:t>“Insolvency Act”</w:t>
      </w:r>
      <w:r w:rsidRPr="00FF3D75">
        <w:rPr>
          <w:rFonts w:cs="Arial"/>
          <w:szCs w:val="20"/>
          <w:lang w:val="en-GB" w:eastAsia="cs-CZ"/>
        </w:rPr>
        <w:t xml:space="preserve"> </w:t>
      </w:r>
      <w:r w:rsidRPr="00FF3D75">
        <w:rPr>
          <w:rFonts w:cs="Arial"/>
          <w:szCs w:val="20"/>
          <w:lang w:val="en-GB" w:eastAsia="cs-CZ"/>
        </w:rPr>
        <w:tab/>
        <w:t>means Act No. 182/2006 Coll., the Insolvency Act, as amended;</w:t>
      </w:r>
    </w:p>
    <w:p w14:paraId="5F86FC77" w14:textId="77777777" w:rsidR="00247657" w:rsidRPr="00FF3D75" w:rsidRDefault="00247657" w:rsidP="0055129A">
      <w:pPr>
        <w:widowControl w:val="0"/>
        <w:spacing w:after="120" w:line="264" w:lineRule="auto"/>
        <w:ind w:left="4254" w:hanging="3534"/>
        <w:jc w:val="both"/>
        <w:rPr>
          <w:rFonts w:cs="Arial"/>
          <w:szCs w:val="20"/>
          <w:lang w:val="en-GB" w:eastAsia="cs-CZ"/>
        </w:rPr>
      </w:pPr>
      <w:r w:rsidRPr="00FF3D75">
        <w:rPr>
          <w:rFonts w:cs="Arial"/>
          <w:szCs w:val="20"/>
          <w:lang w:val="en-GB" w:eastAsia="cs-CZ"/>
        </w:rPr>
        <w:t>“</w:t>
      </w:r>
      <w:r w:rsidR="001C7DC5" w:rsidRPr="00FF3D75">
        <w:rPr>
          <w:rFonts w:cs="Arial"/>
          <w:b/>
          <w:szCs w:val="20"/>
          <w:lang w:val="en-GB" w:eastAsia="cs-CZ"/>
        </w:rPr>
        <w:t>Lender</w:t>
      </w:r>
      <w:r w:rsidRPr="00FF3D75">
        <w:rPr>
          <w:rFonts w:cs="Arial"/>
          <w:b/>
          <w:szCs w:val="20"/>
          <w:lang w:val="en-GB" w:eastAsia="cs-CZ"/>
        </w:rPr>
        <w:t>’s Receivables</w:t>
      </w:r>
      <w:r w:rsidRPr="00FF3D75">
        <w:rPr>
          <w:rFonts w:cs="Arial"/>
          <w:szCs w:val="20"/>
          <w:lang w:val="en-GB" w:eastAsia="cs-CZ"/>
        </w:rPr>
        <w:t xml:space="preserve">” </w:t>
      </w:r>
      <w:r w:rsidRPr="00FF3D75">
        <w:rPr>
          <w:rFonts w:cs="Arial"/>
          <w:szCs w:val="20"/>
          <w:lang w:val="en-GB" w:eastAsia="cs-CZ"/>
        </w:rPr>
        <w:tab/>
        <w:t>means the receivables of the</w:t>
      </w:r>
      <w:r w:rsidR="00A83242" w:rsidRPr="00FF3D75">
        <w:rPr>
          <w:rFonts w:cs="Arial"/>
          <w:szCs w:val="20"/>
          <w:lang w:val="en-GB" w:eastAsia="cs-CZ"/>
        </w:rPr>
        <w:t xml:space="preserve"> Lender</w:t>
      </w:r>
      <w:r w:rsidRPr="00FF3D75">
        <w:rPr>
          <w:rFonts w:cs="Arial"/>
          <w:szCs w:val="20"/>
          <w:lang w:val="en-GB" w:eastAsia="cs-CZ"/>
        </w:rPr>
        <w:t xml:space="preserve"> corresponding to the debts of the Borrower against the</w:t>
      </w:r>
      <w:r w:rsidR="00A83242" w:rsidRPr="00FF3D75">
        <w:rPr>
          <w:rFonts w:cs="Arial"/>
          <w:szCs w:val="20"/>
          <w:lang w:val="en-GB" w:eastAsia="cs-CZ"/>
        </w:rPr>
        <w:t xml:space="preserve"> Lender</w:t>
      </w:r>
      <w:r w:rsidRPr="00FF3D75">
        <w:rPr>
          <w:rFonts w:cs="Arial"/>
          <w:szCs w:val="20"/>
          <w:lang w:val="en-GB" w:eastAsia="cs-CZ"/>
        </w:rPr>
        <w:t xml:space="preserve"> (whether current or future, conditional or unconditional), arising under any Finance Document, including the </w:t>
      </w:r>
      <w:r w:rsidR="00C62745" w:rsidRPr="00FF3D75">
        <w:rPr>
          <w:rFonts w:cs="Arial"/>
          <w:szCs w:val="20"/>
          <w:lang w:val="en-GB" w:eastAsia="cs-CZ"/>
        </w:rPr>
        <w:t>Facility</w:t>
      </w:r>
      <w:r w:rsidRPr="00FF3D75">
        <w:rPr>
          <w:rFonts w:cs="Arial"/>
          <w:szCs w:val="20"/>
          <w:lang w:val="en-GB" w:eastAsia="cs-CZ"/>
        </w:rPr>
        <w:t xml:space="preserve"> Agreement</w:t>
      </w:r>
      <w:r w:rsidR="00EE53D5" w:rsidRPr="00FF3D75">
        <w:rPr>
          <w:rFonts w:cs="Arial"/>
          <w:szCs w:val="20"/>
          <w:lang w:val="en-GB" w:eastAsia="cs-CZ"/>
        </w:rPr>
        <w:t xml:space="preserve"> and Treasury Master Agreement</w:t>
      </w:r>
      <w:r w:rsidRPr="00FF3D75">
        <w:rPr>
          <w:rFonts w:cs="Arial"/>
          <w:szCs w:val="20"/>
          <w:lang w:val="en-GB" w:eastAsia="cs-CZ"/>
        </w:rPr>
        <w:t>, with appurtenances, including in each case the receivables of the</w:t>
      </w:r>
      <w:r w:rsidR="00A83242" w:rsidRPr="00FF3D75">
        <w:rPr>
          <w:rFonts w:cs="Arial"/>
          <w:szCs w:val="20"/>
          <w:lang w:val="en-GB" w:eastAsia="cs-CZ"/>
        </w:rPr>
        <w:t xml:space="preserve"> Lender</w:t>
      </w:r>
      <w:r w:rsidRPr="00FF3D75">
        <w:rPr>
          <w:rFonts w:cs="Arial"/>
          <w:szCs w:val="20"/>
          <w:lang w:val="en-GB" w:eastAsia="cs-CZ"/>
        </w:rPr>
        <w:t xml:space="preserve"> against the Borrower for:</w:t>
      </w:r>
    </w:p>
    <w:p w14:paraId="589041D0" w14:textId="77777777" w:rsidR="00EE53D5" w:rsidRPr="00FF3D75" w:rsidRDefault="00EE53D5" w:rsidP="00871806">
      <w:pPr>
        <w:widowControl w:val="0"/>
        <w:numPr>
          <w:ilvl w:val="0"/>
          <w:numId w:val="8"/>
        </w:numPr>
        <w:spacing w:after="120" w:line="264" w:lineRule="auto"/>
        <w:ind w:left="4820" w:hanging="567"/>
        <w:jc w:val="both"/>
        <w:rPr>
          <w:rFonts w:cs="Arial"/>
          <w:szCs w:val="20"/>
          <w:lang w:val="en-GB" w:eastAsia="cs-CZ"/>
        </w:rPr>
      </w:pPr>
      <w:r w:rsidRPr="00FF3D75">
        <w:rPr>
          <w:rFonts w:cs="Arial"/>
          <w:szCs w:val="20"/>
          <w:lang w:val="en-GB" w:eastAsia="cs-CZ"/>
        </w:rPr>
        <w:t>repayment of the principal of the Facility, including all appurtenances thereto within the meaning of Sec. 513 of Civil Code;</w:t>
      </w:r>
    </w:p>
    <w:p w14:paraId="3139A793" w14:textId="77777777" w:rsidR="00EE53D5" w:rsidRPr="00FF3D75" w:rsidRDefault="00EE53D5" w:rsidP="00871806">
      <w:pPr>
        <w:widowControl w:val="0"/>
        <w:numPr>
          <w:ilvl w:val="0"/>
          <w:numId w:val="8"/>
        </w:numPr>
        <w:spacing w:after="120" w:line="264" w:lineRule="auto"/>
        <w:ind w:left="4820" w:hanging="567"/>
        <w:jc w:val="both"/>
        <w:rPr>
          <w:rFonts w:cs="Arial"/>
          <w:szCs w:val="20"/>
          <w:lang w:val="en-GB" w:eastAsia="cs-CZ"/>
        </w:rPr>
      </w:pPr>
      <w:r w:rsidRPr="00FF3D75">
        <w:rPr>
          <w:rFonts w:cs="Arial"/>
          <w:szCs w:val="20"/>
          <w:lang w:val="en-GB" w:eastAsia="cs-CZ"/>
        </w:rPr>
        <w:t>repayment of all debts arising under or in connection with any transaction entered into by the Borrower and the Bank on the basis of the Treasury Master Agreement, if relevant;</w:t>
      </w:r>
    </w:p>
    <w:p w14:paraId="0BDE722B" w14:textId="77777777" w:rsidR="00EE53D5" w:rsidRPr="00FF3D75" w:rsidRDefault="00EE53D5" w:rsidP="00871806">
      <w:pPr>
        <w:widowControl w:val="0"/>
        <w:numPr>
          <w:ilvl w:val="0"/>
          <w:numId w:val="8"/>
        </w:numPr>
        <w:spacing w:after="120" w:line="264" w:lineRule="auto"/>
        <w:ind w:left="4820" w:hanging="567"/>
        <w:jc w:val="both"/>
        <w:rPr>
          <w:rFonts w:cs="Arial"/>
          <w:szCs w:val="20"/>
          <w:lang w:val="en-GB" w:eastAsia="cs-CZ"/>
        </w:rPr>
      </w:pPr>
      <w:r w:rsidRPr="00FF3D75">
        <w:rPr>
          <w:rFonts w:cs="Arial"/>
          <w:szCs w:val="20"/>
          <w:lang w:val="en-GB" w:eastAsia="cs-CZ"/>
        </w:rPr>
        <w:t>payment of all fees, remunerations, costs, indemnities, expenses, damages, immaterial loss (</w:t>
      </w:r>
      <w:proofErr w:type="spellStart"/>
      <w:r w:rsidRPr="00FF3D75">
        <w:rPr>
          <w:rFonts w:cs="Arial"/>
          <w:i/>
          <w:szCs w:val="20"/>
          <w:lang w:val="en-GB" w:eastAsia="cs-CZ"/>
        </w:rPr>
        <w:t>nemajetková</w:t>
      </w:r>
      <w:proofErr w:type="spellEnd"/>
      <w:r w:rsidRPr="00FF3D75">
        <w:rPr>
          <w:rFonts w:cs="Arial"/>
          <w:i/>
          <w:szCs w:val="20"/>
          <w:lang w:val="en-GB" w:eastAsia="cs-CZ"/>
        </w:rPr>
        <w:t xml:space="preserve"> </w:t>
      </w:r>
      <w:proofErr w:type="spellStart"/>
      <w:r w:rsidRPr="00FF3D75">
        <w:rPr>
          <w:rFonts w:cs="Arial"/>
          <w:i/>
          <w:szCs w:val="20"/>
          <w:lang w:val="en-GB" w:eastAsia="cs-CZ"/>
        </w:rPr>
        <w:t>újma</w:t>
      </w:r>
      <w:proofErr w:type="spellEnd"/>
      <w:r w:rsidRPr="00FF3D75">
        <w:rPr>
          <w:rFonts w:cs="Arial"/>
          <w:szCs w:val="20"/>
          <w:lang w:val="en-GB" w:eastAsia="cs-CZ"/>
        </w:rPr>
        <w:t>), contractual penalties and other default and other payments arising as a result of a breach of the Facility Agreement, Treasury Master Agreement or any other Finance Document; and</w:t>
      </w:r>
    </w:p>
    <w:p w14:paraId="6FCEA533" w14:textId="77777777" w:rsidR="00EE53D5" w:rsidRPr="00FF3D75" w:rsidRDefault="00EE53D5" w:rsidP="00871806">
      <w:pPr>
        <w:widowControl w:val="0"/>
        <w:numPr>
          <w:ilvl w:val="0"/>
          <w:numId w:val="8"/>
        </w:numPr>
        <w:spacing w:after="120" w:line="264" w:lineRule="auto"/>
        <w:ind w:left="4820" w:hanging="567"/>
        <w:jc w:val="both"/>
        <w:rPr>
          <w:rFonts w:cs="Arial"/>
          <w:szCs w:val="20"/>
          <w:lang w:val="en-GB" w:eastAsia="cs-CZ"/>
        </w:rPr>
      </w:pPr>
      <w:r w:rsidRPr="00FF3D75">
        <w:rPr>
          <w:rFonts w:cs="Arial"/>
          <w:szCs w:val="20"/>
          <w:lang w:val="en-GB" w:eastAsia="cs-CZ"/>
        </w:rPr>
        <w:t>payment of debts arising from the withdrawal (</w:t>
      </w:r>
      <w:proofErr w:type="spellStart"/>
      <w:r w:rsidRPr="00FF3D75">
        <w:rPr>
          <w:rFonts w:cs="Arial"/>
          <w:i/>
          <w:szCs w:val="20"/>
          <w:lang w:val="en-GB" w:eastAsia="cs-CZ"/>
        </w:rPr>
        <w:t>odstoupení</w:t>
      </w:r>
      <w:proofErr w:type="spellEnd"/>
      <w:r w:rsidRPr="00FF3D75">
        <w:rPr>
          <w:rFonts w:cs="Arial"/>
          <w:szCs w:val="20"/>
          <w:lang w:val="en-GB" w:eastAsia="cs-CZ"/>
        </w:rPr>
        <w:t xml:space="preserve">) from (or any other termination) of the Facility Agreement, the Treasury Master Agreement or any other Finance Documents, or debts arising to the </w:t>
      </w:r>
      <w:r w:rsidR="00801AAA" w:rsidRPr="00FF3D75">
        <w:rPr>
          <w:rFonts w:cs="Arial"/>
          <w:szCs w:val="20"/>
          <w:lang w:val="en-GB" w:eastAsia="cs-CZ"/>
        </w:rPr>
        <w:t>Lender</w:t>
      </w:r>
      <w:r w:rsidRPr="00FF3D75">
        <w:rPr>
          <w:rFonts w:cs="Arial"/>
          <w:szCs w:val="20"/>
          <w:lang w:val="en-GB" w:eastAsia="cs-CZ"/>
        </w:rPr>
        <w:t xml:space="preserve"> in connection with non-existence, invalidity, nullity (</w:t>
      </w:r>
      <w:proofErr w:type="spellStart"/>
      <w:r w:rsidRPr="00FF3D75">
        <w:rPr>
          <w:rFonts w:cs="Arial"/>
          <w:i/>
          <w:szCs w:val="20"/>
          <w:lang w:val="en-GB" w:eastAsia="cs-CZ"/>
        </w:rPr>
        <w:t>zdánlivost</w:t>
      </w:r>
      <w:proofErr w:type="spellEnd"/>
      <w:r w:rsidRPr="00FF3D75">
        <w:rPr>
          <w:rFonts w:cs="Arial"/>
          <w:szCs w:val="20"/>
          <w:lang w:val="en-GB" w:eastAsia="cs-CZ"/>
        </w:rPr>
        <w:t>) and/or unenforceability of the Facility Agreement, the Treasury Master Agreement or any other Finance Document including return of the unjust enrichment;</w:t>
      </w:r>
    </w:p>
    <w:p w14:paraId="65A47D9A" w14:textId="77777777" w:rsidR="00247657" w:rsidRPr="00FF3D75" w:rsidRDefault="00EE53D5" w:rsidP="0055129A">
      <w:pPr>
        <w:keepLines/>
        <w:widowControl w:val="0"/>
        <w:spacing w:after="120" w:line="264" w:lineRule="auto"/>
        <w:ind w:left="4253"/>
        <w:jc w:val="both"/>
        <w:rPr>
          <w:rFonts w:cs="Arial"/>
          <w:szCs w:val="20"/>
          <w:lang w:val="en-GB" w:eastAsia="cs-CZ"/>
        </w:rPr>
      </w:pPr>
      <w:r w:rsidRPr="00FF3D75">
        <w:rPr>
          <w:rFonts w:cs="Arial"/>
          <w:szCs w:val="20"/>
          <w:lang w:val="en-GB" w:eastAsia="cs-CZ"/>
        </w:rPr>
        <w:lastRenderedPageBreak/>
        <w:t>up to the total amount of CZK 1,320,000,000 (one billion three hundred and twenty million Czech Crowns) or its equivalent in another currency and, unless they already exist as of the date of this Agreement, shall mean the debts arising no later than on December 31, 2029</w:t>
      </w:r>
      <w:r w:rsidR="00247657" w:rsidRPr="00FF3D75">
        <w:rPr>
          <w:rFonts w:cs="Arial"/>
          <w:szCs w:val="20"/>
          <w:lang w:val="en-GB" w:eastAsia="cs-CZ"/>
        </w:rPr>
        <w:t xml:space="preserve">. </w:t>
      </w:r>
    </w:p>
    <w:p w14:paraId="72736252" w14:textId="77777777" w:rsidR="00247657" w:rsidRPr="00FF3D75" w:rsidRDefault="00247657" w:rsidP="0055129A">
      <w:pPr>
        <w:widowControl w:val="0"/>
        <w:spacing w:after="120" w:line="264" w:lineRule="auto"/>
        <w:ind w:left="4254" w:hanging="3534"/>
        <w:jc w:val="both"/>
        <w:rPr>
          <w:rFonts w:cs="Arial"/>
          <w:szCs w:val="20"/>
          <w:lang w:val="en-GB" w:eastAsia="cs-CZ"/>
        </w:rPr>
      </w:pPr>
      <w:r w:rsidRPr="00FF3D75">
        <w:rPr>
          <w:rFonts w:cs="Arial"/>
          <w:szCs w:val="20"/>
          <w:lang w:val="en-GB" w:eastAsia="cs-CZ"/>
        </w:rPr>
        <w:t>“</w:t>
      </w:r>
      <w:r w:rsidR="00C62745" w:rsidRPr="00FF3D75">
        <w:rPr>
          <w:rFonts w:cs="Arial"/>
          <w:b/>
          <w:szCs w:val="20"/>
          <w:lang w:val="en-GB" w:eastAsia="cs-CZ"/>
        </w:rPr>
        <w:t>Facility</w:t>
      </w:r>
      <w:r w:rsidRPr="00FF3D75">
        <w:rPr>
          <w:rFonts w:cs="Arial"/>
          <w:b/>
          <w:szCs w:val="20"/>
          <w:lang w:val="en-GB" w:eastAsia="cs-CZ"/>
        </w:rPr>
        <w:t xml:space="preserve"> Agreement</w:t>
      </w:r>
      <w:r w:rsidRPr="00FF3D75">
        <w:rPr>
          <w:rFonts w:cs="Arial"/>
          <w:szCs w:val="20"/>
          <w:lang w:val="en-GB" w:eastAsia="cs-CZ"/>
        </w:rPr>
        <w:t xml:space="preserve">” </w:t>
      </w:r>
      <w:r w:rsidRPr="00FF3D75">
        <w:rPr>
          <w:rFonts w:cs="Arial"/>
          <w:szCs w:val="20"/>
          <w:lang w:val="en-GB" w:eastAsia="cs-CZ"/>
        </w:rPr>
        <w:tab/>
        <w:t xml:space="preserve">shall have the meaning ascribed to it in Clause </w:t>
      </w:r>
      <w:r w:rsidR="008B4B1F" w:rsidRPr="00FF3D75">
        <w:rPr>
          <w:rFonts w:cs="Arial"/>
          <w:szCs w:val="20"/>
          <w:lang w:val="en-GB" w:eastAsia="cs-CZ"/>
        </w:rPr>
        <w:t>1.1</w:t>
      </w:r>
      <w:r w:rsidRPr="00FF3D75">
        <w:rPr>
          <w:rFonts w:cs="Arial"/>
          <w:szCs w:val="20"/>
          <w:lang w:val="en-GB" w:eastAsia="cs-CZ"/>
        </w:rPr>
        <w:t xml:space="preserve"> of this Agreement;</w:t>
      </w:r>
    </w:p>
    <w:p w14:paraId="4F8FDAC6" w14:textId="17FFAE40" w:rsidR="004766D7" w:rsidRPr="00FA3FA6" w:rsidRDefault="004766D7" w:rsidP="0055129A">
      <w:pPr>
        <w:widowControl w:val="0"/>
        <w:spacing w:after="120" w:line="264" w:lineRule="auto"/>
        <w:ind w:left="4254" w:hanging="3534"/>
        <w:jc w:val="both"/>
        <w:rPr>
          <w:rFonts w:cs="Arial"/>
          <w:szCs w:val="20"/>
          <w:lang w:val="en-GB" w:eastAsia="cs-CZ"/>
        </w:rPr>
      </w:pPr>
      <w:r w:rsidRPr="00FF3D75">
        <w:rPr>
          <w:rFonts w:cs="Arial"/>
          <w:b/>
          <w:szCs w:val="20"/>
          <w:lang w:val="en-GB" w:eastAsia="cs-CZ"/>
        </w:rPr>
        <w:t>“Capital Decrease”</w:t>
      </w:r>
      <w:r w:rsidRPr="00FF3D75">
        <w:rPr>
          <w:rFonts w:cs="Arial"/>
          <w:b/>
          <w:szCs w:val="20"/>
          <w:lang w:val="en-GB" w:eastAsia="cs-CZ"/>
        </w:rPr>
        <w:tab/>
      </w:r>
      <w:r w:rsidR="005066BE" w:rsidRPr="00305ED7">
        <w:rPr>
          <w:lang w:val="en-GB"/>
        </w:rPr>
        <w:t>means a decrease in the registered capital of the Borrower by termination of the Shares 4 owned by the Borrower corresponding to the nominal value of Shares 4; after the moment of effectiveness of the Capital Decrease the registered capital of the Borrower shall amount to CZK 24.678.000 CZK</w:t>
      </w:r>
      <w:r w:rsidRPr="00FA3FA6">
        <w:rPr>
          <w:rFonts w:cs="Arial"/>
          <w:szCs w:val="20"/>
          <w:lang w:val="en-GB" w:eastAsia="cs-CZ"/>
        </w:rPr>
        <w:t>;</w:t>
      </w:r>
    </w:p>
    <w:p w14:paraId="17649E6C" w14:textId="149E68F0" w:rsidR="00134A75" w:rsidRPr="00305ED7" w:rsidRDefault="00134A75" w:rsidP="00FF3D75">
      <w:pPr>
        <w:widowControl w:val="0"/>
        <w:spacing w:after="120" w:line="264" w:lineRule="auto"/>
        <w:ind w:left="4254" w:hanging="3534"/>
        <w:jc w:val="both"/>
        <w:rPr>
          <w:lang w:val="en-GB"/>
        </w:rPr>
      </w:pPr>
      <w:bookmarkStart w:id="1" w:name="_Hlk74592650"/>
      <w:r w:rsidRPr="00FA3FA6">
        <w:rPr>
          <w:rFonts w:cs="Arial"/>
          <w:b/>
          <w:szCs w:val="20"/>
          <w:lang w:val="en-GB" w:eastAsia="cs-CZ"/>
        </w:rPr>
        <w:t>“Shares 4”</w:t>
      </w:r>
      <w:r w:rsidRPr="00FA3FA6">
        <w:rPr>
          <w:rFonts w:cs="Arial"/>
          <w:b/>
          <w:szCs w:val="20"/>
          <w:lang w:val="en-GB" w:eastAsia="cs-CZ"/>
        </w:rPr>
        <w:tab/>
      </w:r>
      <w:r w:rsidRPr="00305ED7">
        <w:rPr>
          <w:lang w:val="en-GB"/>
        </w:rPr>
        <w:t>the following shares issued by the Borrower representing together 1665/26343 of the registered capital of and voting rights in the Borrower before the Capital Decrease which will cease to exist upon the date of effectiveness of the Capital Decrease:</w:t>
      </w:r>
    </w:p>
    <w:p w14:paraId="0A1E49D6" w14:textId="77777777" w:rsidR="00134A75" w:rsidRPr="00305ED7" w:rsidRDefault="00134A75" w:rsidP="00134A75">
      <w:pPr>
        <w:pStyle w:val="Definition2"/>
        <w:numPr>
          <w:ilvl w:val="0"/>
          <w:numId w:val="16"/>
        </w:numPr>
        <w:spacing w:after="120" w:line="264" w:lineRule="auto"/>
        <w:ind w:left="5387" w:hanging="567"/>
        <w:rPr>
          <w:lang w:val="en-GB"/>
        </w:rPr>
      </w:pPr>
      <w:r w:rsidRPr="00305ED7">
        <w:rPr>
          <w:lang w:val="en-GB"/>
        </w:rPr>
        <w:t>953 pieces of name registered ordinary shares No. C0001 to C0953 in nominal value of CZK 1,000 per each share, replaced by the name bulk share certificate H004;</w:t>
      </w:r>
    </w:p>
    <w:p w14:paraId="47035DD9" w14:textId="77777777" w:rsidR="00134A75" w:rsidRPr="00305ED7" w:rsidRDefault="00134A75" w:rsidP="00134A75">
      <w:pPr>
        <w:pStyle w:val="Definition2"/>
        <w:numPr>
          <w:ilvl w:val="0"/>
          <w:numId w:val="16"/>
        </w:numPr>
        <w:spacing w:after="120" w:line="264" w:lineRule="auto"/>
        <w:ind w:left="5387" w:hanging="567"/>
        <w:rPr>
          <w:lang w:val="en-GB"/>
        </w:rPr>
      </w:pPr>
      <w:r w:rsidRPr="00305ED7">
        <w:rPr>
          <w:lang w:val="en-GB"/>
        </w:rPr>
        <w:t>487 pieces of name registered ordinary shares No. C7759 to C8245 in nominal value of CZK 1,000 per each share, replaced by the name bulk share certificate H009;</w:t>
      </w:r>
    </w:p>
    <w:p w14:paraId="67343621" w14:textId="77777777" w:rsidR="00134A75" w:rsidRPr="00305ED7" w:rsidRDefault="00134A75" w:rsidP="00134A75">
      <w:pPr>
        <w:pStyle w:val="Definition2"/>
        <w:numPr>
          <w:ilvl w:val="0"/>
          <w:numId w:val="16"/>
        </w:numPr>
        <w:spacing w:after="120" w:line="264" w:lineRule="auto"/>
        <w:ind w:left="5387" w:hanging="567"/>
        <w:rPr>
          <w:lang w:val="en-GB"/>
        </w:rPr>
      </w:pPr>
      <w:r w:rsidRPr="00305ED7">
        <w:rPr>
          <w:lang w:val="en-GB"/>
        </w:rPr>
        <w:t xml:space="preserve">9 pieces of name registered ordinary share No. A528 to A533 and A537 to A539 in nominal value of CZK 25,000 per share. </w:t>
      </w:r>
      <w:bookmarkEnd w:id="1"/>
    </w:p>
    <w:p w14:paraId="0F179966" w14:textId="77777777" w:rsidR="00134A75" w:rsidRPr="00FF3D75" w:rsidRDefault="00134A75" w:rsidP="0055129A">
      <w:pPr>
        <w:widowControl w:val="0"/>
        <w:spacing w:after="120" w:line="264" w:lineRule="auto"/>
        <w:ind w:left="4254" w:hanging="3534"/>
        <w:jc w:val="both"/>
        <w:rPr>
          <w:rFonts w:cs="Arial"/>
          <w:bCs/>
          <w:szCs w:val="20"/>
          <w:lang w:val="en-GB" w:eastAsia="cs-CZ"/>
        </w:rPr>
      </w:pPr>
    </w:p>
    <w:p w14:paraId="5CC8C8DA" w14:textId="77777777" w:rsidR="00DA6638" w:rsidRPr="00FF3D75" w:rsidRDefault="00070E70" w:rsidP="0055129A">
      <w:pPr>
        <w:widowControl w:val="0"/>
        <w:spacing w:after="120" w:line="264" w:lineRule="auto"/>
        <w:ind w:left="4254" w:hanging="3534"/>
        <w:jc w:val="both"/>
        <w:rPr>
          <w:rFonts w:cs="Arial"/>
          <w:szCs w:val="20"/>
          <w:lang w:val="en-GB" w:eastAsia="cs-CZ"/>
        </w:rPr>
      </w:pPr>
      <w:r w:rsidRPr="00FF3D75">
        <w:rPr>
          <w:rFonts w:cs="Arial"/>
          <w:b/>
          <w:szCs w:val="20"/>
          <w:lang w:val="en-GB" w:eastAsia="cs-CZ"/>
        </w:rPr>
        <w:t xml:space="preserve">“Subordinated Debt” </w:t>
      </w:r>
      <w:r w:rsidR="0034153E" w:rsidRPr="00FF3D75">
        <w:rPr>
          <w:rFonts w:cs="Arial"/>
          <w:b/>
          <w:szCs w:val="20"/>
          <w:lang w:val="en-GB" w:eastAsia="cs-CZ"/>
        </w:rPr>
        <w:tab/>
      </w:r>
      <w:r w:rsidRPr="00FF3D75">
        <w:rPr>
          <w:rFonts w:cs="Arial"/>
          <w:szCs w:val="20"/>
          <w:lang w:val="en-GB" w:eastAsia="cs-CZ"/>
        </w:rPr>
        <w:t>means</w:t>
      </w:r>
      <w:r w:rsidR="009178A0" w:rsidRPr="00FF3D75">
        <w:rPr>
          <w:rFonts w:cs="Arial"/>
          <w:szCs w:val="20"/>
          <w:lang w:val="en-GB" w:eastAsia="cs-CZ"/>
        </w:rPr>
        <w:t xml:space="preserve"> any and all Borrower’s </w:t>
      </w:r>
      <w:r w:rsidR="00384AF3" w:rsidRPr="00FF3D75">
        <w:rPr>
          <w:rFonts w:cs="Arial"/>
          <w:szCs w:val="20"/>
          <w:lang w:val="en-GB" w:eastAsia="cs-CZ"/>
        </w:rPr>
        <w:t xml:space="preserve">monetary </w:t>
      </w:r>
      <w:r w:rsidR="009178A0" w:rsidRPr="00FF3D75">
        <w:rPr>
          <w:rFonts w:cs="Arial"/>
          <w:szCs w:val="20"/>
          <w:lang w:val="en-GB" w:eastAsia="cs-CZ"/>
        </w:rPr>
        <w:t>obligations, indebtedness and liabilities</w:t>
      </w:r>
      <w:r w:rsidR="00497969" w:rsidRPr="00FF3D75">
        <w:rPr>
          <w:rFonts w:cs="Arial"/>
          <w:szCs w:val="20"/>
          <w:lang w:val="en-GB" w:eastAsia="cs-CZ"/>
        </w:rPr>
        <w:t xml:space="preserve"> of every nature, whether present or future, conditional or unconditional, </w:t>
      </w:r>
      <w:r w:rsidR="00BF6B51" w:rsidRPr="00FF3D75">
        <w:rPr>
          <w:rFonts w:cs="Arial"/>
          <w:szCs w:val="20"/>
          <w:lang w:val="en-GB" w:eastAsia="cs-CZ"/>
        </w:rPr>
        <w:t xml:space="preserve">to </w:t>
      </w:r>
      <w:r w:rsidR="0050343C" w:rsidRPr="00FF3D75">
        <w:rPr>
          <w:rFonts w:cs="Arial"/>
          <w:szCs w:val="20"/>
          <w:lang w:val="en-GB" w:eastAsia="cs-CZ"/>
        </w:rPr>
        <w:t xml:space="preserve">any of </w:t>
      </w:r>
      <w:r w:rsidR="00BF6B51" w:rsidRPr="00FF3D75">
        <w:rPr>
          <w:rFonts w:cs="Arial"/>
          <w:szCs w:val="20"/>
          <w:lang w:val="en-GB" w:eastAsia="cs-CZ"/>
        </w:rPr>
        <w:t>the Subordinated Lender</w:t>
      </w:r>
      <w:r w:rsidR="0050343C" w:rsidRPr="00FF3D75">
        <w:rPr>
          <w:rFonts w:cs="Arial"/>
          <w:szCs w:val="20"/>
          <w:lang w:val="en-GB" w:eastAsia="cs-CZ"/>
        </w:rPr>
        <w:t>s</w:t>
      </w:r>
      <w:r w:rsidR="00BF6B51" w:rsidRPr="00FF3D75">
        <w:rPr>
          <w:rFonts w:cs="Arial"/>
          <w:szCs w:val="20"/>
          <w:lang w:val="en-GB" w:eastAsia="cs-CZ"/>
        </w:rPr>
        <w:t xml:space="preserve"> </w:t>
      </w:r>
      <w:r w:rsidR="00666943" w:rsidRPr="00FF3D75">
        <w:rPr>
          <w:rFonts w:cs="Arial"/>
          <w:szCs w:val="20"/>
          <w:lang w:val="en-GB" w:eastAsia="cs-CZ"/>
        </w:rPr>
        <w:t>including</w:t>
      </w:r>
    </w:p>
    <w:p w14:paraId="1DCE34C1" w14:textId="77777777" w:rsidR="00DA6638" w:rsidRPr="00FF3D75" w:rsidRDefault="00070E70" w:rsidP="00871806">
      <w:pPr>
        <w:widowControl w:val="0"/>
        <w:numPr>
          <w:ilvl w:val="0"/>
          <w:numId w:val="9"/>
        </w:numPr>
        <w:spacing w:after="120" w:line="264" w:lineRule="auto"/>
        <w:ind w:left="4820" w:hanging="567"/>
        <w:jc w:val="both"/>
        <w:rPr>
          <w:rFonts w:cs="Arial"/>
          <w:szCs w:val="20"/>
          <w:lang w:val="en-GB" w:eastAsia="cs-CZ"/>
        </w:rPr>
      </w:pPr>
      <w:r w:rsidRPr="00FF3D75">
        <w:rPr>
          <w:rFonts w:cs="Arial"/>
          <w:szCs w:val="20"/>
          <w:lang w:val="en-GB" w:eastAsia="cs-CZ"/>
        </w:rPr>
        <w:t xml:space="preserve">any receivable of </w:t>
      </w:r>
      <w:r w:rsidR="00D14937" w:rsidRPr="00FF3D75">
        <w:rPr>
          <w:rFonts w:cs="Arial"/>
          <w:szCs w:val="20"/>
          <w:lang w:val="en-GB" w:eastAsia="cs-CZ"/>
        </w:rPr>
        <w:t xml:space="preserve">any of the </w:t>
      </w:r>
      <w:r w:rsidRPr="00FF3D75">
        <w:rPr>
          <w:rFonts w:cs="Arial"/>
          <w:szCs w:val="20"/>
          <w:lang w:val="en-GB" w:eastAsia="cs-CZ"/>
        </w:rPr>
        <w:t>Subordinated Lender</w:t>
      </w:r>
      <w:r w:rsidR="00D14937" w:rsidRPr="00FF3D75">
        <w:rPr>
          <w:rFonts w:cs="Arial"/>
          <w:szCs w:val="20"/>
          <w:lang w:val="en-GB" w:eastAsia="cs-CZ"/>
        </w:rPr>
        <w:t>s</w:t>
      </w:r>
      <w:r w:rsidRPr="00FF3D75">
        <w:rPr>
          <w:rFonts w:cs="Arial"/>
          <w:szCs w:val="20"/>
          <w:lang w:val="en-GB" w:eastAsia="cs-CZ"/>
        </w:rPr>
        <w:t xml:space="preserve"> from the Borrower under the </w:t>
      </w:r>
      <w:r w:rsidR="00666943" w:rsidRPr="00FF3D75">
        <w:rPr>
          <w:rFonts w:cs="Arial"/>
          <w:szCs w:val="20"/>
          <w:lang w:val="en-GB" w:eastAsia="cs-CZ"/>
        </w:rPr>
        <w:t>Subordinated Agreement</w:t>
      </w:r>
      <w:r w:rsidR="004367C5" w:rsidRPr="00FF3D75">
        <w:rPr>
          <w:rFonts w:cs="Arial"/>
          <w:szCs w:val="20"/>
          <w:lang w:val="en-GB" w:eastAsia="cs-CZ"/>
        </w:rPr>
        <w:t>s</w:t>
      </w:r>
      <w:r w:rsidR="00384AF3" w:rsidRPr="00FF3D75">
        <w:rPr>
          <w:rFonts w:cs="Arial"/>
          <w:szCs w:val="20"/>
          <w:lang w:val="en-GB" w:eastAsia="cs-CZ"/>
        </w:rPr>
        <w:t xml:space="preserve"> (in particular receivables for repayment of the loan(s) granted thereunder including accrued </w:t>
      </w:r>
      <w:r w:rsidR="00384AF3" w:rsidRPr="00FF3D75">
        <w:rPr>
          <w:rFonts w:cs="Arial"/>
          <w:szCs w:val="20"/>
          <w:lang w:val="en-GB" w:eastAsia="cs-CZ"/>
        </w:rPr>
        <w:lastRenderedPageBreak/>
        <w:t>interest)</w:t>
      </w:r>
      <w:r w:rsidRPr="00FF3D75">
        <w:rPr>
          <w:rFonts w:cs="Arial"/>
          <w:szCs w:val="20"/>
          <w:lang w:val="en-GB" w:eastAsia="cs-CZ"/>
        </w:rPr>
        <w:t xml:space="preserve">, whether in existence as of the date of this Agreement or arising in the future, or any receivable of </w:t>
      </w:r>
      <w:r w:rsidR="00156716" w:rsidRPr="00FF3D75">
        <w:rPr>
          <w:rFonts w:cs="Arial"/>
          <w:szCs w:val="20"/>
          <w:lang w:val="en-GB" w:eastAsia="cs-CZ"/>
        </w:rPr>
        <w:t>any</w:t>
      </w:r>
      <w:r w:rsidRPr="00FF3D75">
        <w:rPr>
          <w:rFonts w:cs="Arial"/>
          <w:szCs w:val="20"/>
          <w:lang w:val="en-GB" w:eastAsia="cs-CZ"/>
        </w:rPr>
        <w:t xml:space="preserve"> Subordinated Lender from the Borrower arising as a result of termination </w:t>
      </w:r>
      <w:r w:rsidR="00DE1641" w:rsidRPr="00FF3D75">
        <w:rPr>
          <w:rFonts w:cs="Arial"/>
          <w:szCs w:val="20"/>
          <w:lang w:val="en-GB" w:eastAsia="cs-CZ"/>
        </w:rPr>
        <w:t xml:space="preserve">or invalidity </w:t>
      </w:r>
      <w:r w:rsidRPr="00FF3D75">
        <w:rPr>
          <w:rFonts w:cs="Arial"/>
          <w:szCs w:val="20"/>
          <w:lang w:val="en-GB" w:eastAsia="cs-CZ"/>
        </w:rPr>
        <w:t xml:space="preserve">of </w:t>
      </w:r>
      <w:r w:rsidR="004367C5" w:rsidRPr="00FF3D75">
        <w:rPr>
          <w:rFonts w:cs="Arial"/>
          <w:szCs w:val="20"/>
          <w:lang w:val="en-GB" w:eastAsia="cs-CZ"/>
        </w:rPr>
        <w:t xml:space="preserve">any of the </w:t>
      </w:r>
      <w:r w:rsidR="00666943" w:rsidRPr="00FF3D75">
        <w:rPr>
          <w:rFonts w:cs="Arial"/>
          <w:szCs w:val="20"/>
          <w:lang w:val="en-GB" w:eastAsia="cs-CZ"/>
        </w:rPr>
        <w:t>Subordinated Agreement</w:t>
      </w:r>
      <w:r w:rsidR="004367C5" w:rsidRPr="00FF3D75">
        <w:rPr>
          <w:rFonts w:cs="Arial"/>
          <w:szCs w:val="20"/>
          <w:lang w:val="en-GB" w:eastAsia="cs-CZ"/>
        </w:rPr>
        <w:t>s</w:t>
      </w:r>
      <w:r w:rsidR="00DA6638" w:rsidRPr="00FF3D75">
        <w:rPr>
          <w:rFonts w:cs="Arial"/>
          <w:szCs w:val="20"/>
          <w:lang w:val="en-GB" w:eastAsia="cs-CZ"/>
        </w:rPr>
        <w:t>;</w:t>
      </w:r>
    </w:p>
    <w:p w14:paraId="0ACA96A0" w14:textId="77777777" w:rsidR="00DA6638" w:rsidRPr="00FF3D75" w:rsidRDefault="007C4BF2" w:rsidP="00871806">
      <w:pPr>
        <w:widowControl w:val="0"/>
        <w:numPr>
          <w:ilvl w:val="0"/>
          <w:numId w:val="9"/>
        </w:numPr>
        <w:spacing w:after="120" w:line="264" w:lineRule="auto"/>
        <w:ind w:left="4820" w:hanging="567"/>
        <w:jc w:val="both"/>
        <w:rPr>
          <w:rFonts w:cs="Arial"/>
          <w:szCs w:val="20"/>
          <w:lang w:val="en-GB" w:eastAsia="cs-CZ"/>
        </w:rPr>
      </w:pPr>
      <w:r w:rsidRPr="00FF3D75">
        <w:rPr>
          <w:rFonts w:cs="Arial"/>
          <w:szCs w:val="20"/>
          <w:lang w:val="en-GB" w:eastAsia="cs-CZ"/>
        </w:rPr>
        <w:t xml:space="preserve">rights for the payment of any </w:t>
      </w:r>
      <w:r w:rsidR="004367C5" w:rsidRPr="00FF3D75">
        <w:rPr>
          <w:rFonts w:cs="Arial"/>
          <w:szCs w:val="20"/>
          <w:lang w:val="en-GB" w:eastAsia="cs-CZ"/>
        </w:rPr>
        <w:t xml:space="preserve">management fees, advisory fees, royalties, and/or any other amounts of any nature whatsoever which may be at any time after the date of execution hereof due by the Borrower towards </w:t>
      </w:r>
      <w:r w:rsidR="00D14937" w:rsidRPr="00FF3D75">
        <w:rPr>
          <w:rFonts w:cs="Arial"/>
          <w:szCs w:val="20"/>
          <w:lang w:val="en-GB" w:eastAsia="cs-CZ"/>
        </w:rPr>
        <w:t xml:space="preserve">any of </w:t>
      </w:r>
      <w:r w:rsidR="009B1108" w:rsidRPr="00FF3D75">
        <w:rPr>
          <w:rFonts w:cs="Arial"/>
          <w:szCs w:val="20"/>
          <w:lang w:val="en-GB" w:eastAsia="cs-CZ"/>
        </w:rPr>
        <w:t>the Subordinated Lender</w:t>
      </w:r>
      <w:r w:rsidR="001B5011" w:rsidRPr="00FF3D75">
        <w:rPr>
          <w:rFonts w:cs="Arial"/>
          <w:szCs w:val="20"/>
          <w:lang w:val="en-GB" w:eastAsia="cs-CZ"/>
        </w:rPr>
        <w:t>s</w:t>
      </w:r>
      <w:r w:rsidR="00DA6638" w:rsidRPr="00FF3D75">
        <w:rPr>
          <w:rFonts w:cs="Arial"/>
          <w:szCs w:val="20"/>
          <w:lang w:val="en-GB" w:eastAsia="cs-CZ"/>
        </w:rPr>
        <w:t>;</w:t>
      </w:r>
    </w:p>
    <w:p w14:paraId="190128AE" w14:textId="77777777" w:rsidR="00DA6638" w:rsidRPr="00FF3D75" w:rsidRDefault="00070E70" w:rsidP="00871806">
      <w:pPr>
        <w:widowControl w:val="0"/>
        <w:numPr>
          <w:ilvl w:val="0"/>
          <w:numId w:val="9"/>
        </w:numPr>
        <w:spacing w:after="120" w:line="264" w:lineRule="auto"/>
        <w:ind w:left="4820" w:hanging="567"/>
        <w:jc w:val="both"/>
        <w:rPr>
          <w:rFonts w:cs="Arial"/>
          <w:szCs w:val="20"/>
          <w:lang w:val="en-GB" w:eastAsia="cs-CZ"/>
        </w:rPr>
      </w:pPr>
      <w:r w:rsidRPr="00FF3D75">
        <w:rPr>
          <w:rFonts w:cs="Arial"/>
          <w:szCs w:val="20"/>
          <w:lang w:val="en-GB" w:eastAsia="cs-CZ"/>
        </w:rPr>
        <w:t xml:space="preserve">any other receivable of </w:t>
      </w:r>
      <w:r w:rsidR="00DE1641" w:rsidRPr="00FF3D75">
        <w:rPr>
          <w:rFonts w:cs="Arial"/>
          <w:szCs w:val="20"/>
          <w:lang w:val="en-GB" w:eastAsia="cs-CZ"/>
        </w:rPr>
        <w:t>a</w:t>
      </w:r>
      <w:r w:rsidR="00D14937" w:rsidRPr="00FF3D75">
        <w:rPr>
          <w:rFonts w:cs="Arial"/>
          <w:szCs w:val="20"/>
          <w:lang w:val="en-GB" w:eastAsia="cs-CZ"/>
        </w:rPr>
        <w:t>ny of the</w:t>
      </w:r>
      <w:r w:rsidR="00DE1641" w:rsidRPr="00FF3D75">
        <w:rPr>
          <w:rFonts w:cs="Arial"/>
          <w:szCs w:val="20"/>
          <w:lang w:val="en-GB" w:eastAsia="cs-CZ"/>
        </w:rPr>
        <w:t xml:space="preserve"> </w:t>
      </w:r>
      <w:r w:rsidRPr="00FF3D75">
        <w:rPr>
          <w:rFonts w:cs="Arial"/>
          <w:szCs w:val="20"/>
          <w:lang w:val="en-GB" w:eastAsia="cs-CZ"/>
        </w:rPr>
        <w:t>Subordinated Lender</w:t>
      </w:r>
      <w:r w:rsidR="001B5011" w:rsidRPr="00FF3D75">
        <w:rPr>
          <w:rFonts w:cs="Arial"/>
          <w:szCs w:val="20"/>
          <w:lang w:val="en-GB" w:eastAsia="cs-CZ"/>
        </w:rPr>
        <w:t>s</w:t>
      </w:r>
      <w:r w:rsidRPr="00FF3D75">
        <w:rPr>
          <w:rFonts w:cs="Arial"/>
          <w:szCs w:val="20"/>
          <w:lang w:val="en-GB" w:eastAsia="cs-CZ"/>
        </w:rPr>
        <w:t xml:space="preserve"> from the Borrower, whether in existence as of the date of this Agreement or arising in the future, under any other loan</w:t>
      </w:r>
      <w:r w:rsidR="00424161" w:rsidRPr="00FF3D75">
        <w:rPr>
          <w:rFonts w:cs="Arial"/>
          <w:szCs w:val="20"/>
          <w:lang w:val="en-GB" w:eastAsia="cs-CZ"/>
        </w:rPr>
        <w:t>, facility</w:t>
      </w:r>
      <w:r w:rsidRPr="00FF3D75">
        <w:rPr>
          <w:rFonts w:cs="Arial"/>
          <w:szCs w:val="20"/>
          <w:lang w:val="en-GB" w:eastAsia="cs-CZ"/>
        </w:rPr>
        <w:t xml:space="preserve"> or other similar agreement, or under any agreement on provision of services and/or a license and/or know-how or under any other legal reason, based on which will arise or may arise a receivable of </w:t>
      </w:r>
      <w:r w:rsidR="00D14937" w:rsidRPr="00FF3D75">
        <w:rPr>
          <w:rFonts w:cs="Arial"/>
          <w:szCs w:val="20"/>
          <w:lang w:val="en-GB" w:eastAsia="cs-CZ"/>
        </w:rPr>
        <w:t xml:space="preserve">any of </w:t>
      </w:r>
      <w:r w:rsidRPr="00FF3D75">
        <w:rPr>
          <w:rFonts w:cs="Arial"/>
          <w:szCs w:val="20"/>
          <w:lang w:val="en-GB" w:eastAsia="cs-CZ"/>
        </w:rPr>
        <w:t>the Subordinated Lender from the Borrower, including interest an</w:t>
      </w:r>
      <w:r w:rsidR="00DE1641" w:rsidRPr="00FF3D75">
        <w:rPr>
          <w:rFonts w:cs="Arial"/>
          <w:szCs w:val="20"/>
          <w:lang w:val="en-GB" w:eastAsia="cs-CZ"/>
        </w:rPr>
        <w:t>d</w:t>
      </w:r>
      <w:r w:rsidRPr="00FF3D75">
        <w:rPr>
          <w:rFonts w:cs="Arial"/>
          <w:szCs w:val="20"/>
          <w:lang w:val="en-GB" w:eastAsia="cs-CZ"/>
        </w:rPr>
        <w:t xml:space="preserve"> penalties related to such a receivable</w:t>
      </w:r>
      <w:r w:rsidR="00DA6638" w:rsidRPr="00FF3D75">
        <w:rPr>
          <w:rFonts w:cs="Arial"/>
          <w:szCs w:val="20"/>
          <w:lang w:val="en-GB" w:eastAsia="cs-CZ"/>
        </w:rPr>
        <w:t>;</w:t>
      </w:r>
      <w:r w:rsidR="00BA0609" w:rsidRPr="00FF3D75">
        <w:rPr>
          <w:rFonts w:cs="Arial"/>
          <w:szCs w:val="20"/>
          <w:lang w:val="en-GB" w:eastAsia="cs-CZ"/>
        </w:rPr>
        <w:t xml:space="preserve"> and</w:t>
      </w:r>
    </w:p>
    <w:p w14:paraId="5C8269A9" w14:textId="77777777" w:rsidR="00423238" w:rsidRPr="00FF3D75" w:rsidRDefault="00423238" w:rsidP="00871806">
      <w:pPr>
        <w:widowControl w:val="0"/>
        <w:numPr>
          <w:ilvl w:val="0"/>
          <w:numId w:val="9"/>
        </w:numPr>
        <w:spacing w:after="120" w:line="264" w:lineRule="auto"/>
        <w:ind w:left="4820" w:hanging="567"/>
        <w:jc w:val="both"/>
        <w:rPr>
          <w:rFonts w:cs="Arial"/>
          <w:b/>
          <w:szCs w:val="20"/>
          <w:lang w:val="en-GB" w:eastAsia="cs-CZ"/>
        </w:rPr>
      </w:pPr>
      <w:r w:rsidRPr="00FF3D75">
        <w:rPr>
          <w:rFonts w:cs="Arial"/>
          <w:szCs w:val="20"/>
          <w:lang w:val="en-GB" w:eastAsia="cs-CZ"/>
        </w:rPr>
        <w:t xml:space="preserve">any and all </w:t>
      </w:r>
      <w:r w:rsidR="00424161" w:rsidRPr="00FF3D75">
        <w:rPr>
          <w:rFonts w:cs="Arial"/>
          <w:szCs w:val="20"/>
          <w:lang w:val="en-GB" w:eastAsia="cs-CZ"/>
        </w:rPr>
        <w:t>receivables</w:t>
      </w:r>
      <w:r w:rsidRPr="00FF3D75">
        <w:rPr>
          <w:rFonts w:cs="Arial"/>
          <w:szCs w:val="20"/>
          <w:lang w:val="en-GB" w:eastAsia="cs-CZ"/>
        </w:rPr>
        <w:t xml:space="preserve"> of </w:t>
      </w:r>
      <w:r w:rsidR="001B5011" w:rsidRPr="00FF3D75">
        <w:rPr>
          <w:rFonts w:cs="Arial"/>
          <w:szCs w:val="20"/>
          <w:lang w:val="en-GB" w:eastAsia="cs-CZ"/>
        </w:rPr>
        <w:t>any</w:t>
      </w:r>
      <w:r w:rsidRPr="00FF3D75">
        <w:rPr>
          <w:rFonts w:cs="Arial"/>
          <w:szCs w:val="20"/>
          <w:lang w:val="en-GB" w:eastAsia="cs-CZ"/>
        </w:rPr>
        <w:t xml:space="preserve"> Subordinated Lender </w:t>
      </w:r>
      <w:r w:rsidR="001B5011" w:rsidRPr="00FF3D75">
        <w:rPr>
          <w:rFonts w:cs="Arial"/>
          <w:szCs w:val="20"/>
          <w:lang w:val="en-GB" w:eastAsia="cs-CZ"/>
        </w:rPr>
        <w:t xml:space="preserve">towards the Borrower </w:t>
      </w:r>
      <w:r w:rsidRPr="00FF3D75">
        <w:rPr>
          <w:rFonts w:cs="Arial"/>
          <w:szCs w:val="20"/>
          <w:lang w:val="en-GB" w:eastAsia="cs-CZ"/>
        </w:rPr>
        <w:t>for the payment of dividends (profit)</w:t>
      </w:r>
      <w:r w:rsidR="00EE53D5" w:rsidRPr="00FF3D75">
        <w:rPr>
          <w:rFonts w:cs="Arial"/>
          <w:szCs w:val="20"/>
          <w:lang w:val="en-GB" w:eastAsia="cs-CZ"/>
        </w:rPr>
        <w:t xml:space="preserve">, </w:t>
      </w:r>
      <w:r w:rsidR="00666943" w:rsidRPr="00FF3D75">
        <w:rPr>
          <w:rFonts w:cs="Arial"/>
          <w:szCs w:val="20"/>
          <w:lang w:val="en-GB" w:eastAsia="cs-CZ"/>
        </w:rPr>
        <w:t>for repayment of the capital contributions or for payment of any</w:t>
      </w:r>
      <w:r w:rsidRPr="00FF3D75">
        <w:rPr>
          <w:rFonts w:cs="Arial"/>
          <w:szCs w:val="20"/>
          <w:lang w:val="en-GB" w:eastAsia="cs-CZ"/>
        </w:rPr>
        <w:t xml:space="preserve"> </w:t>
      </w:r>
      <w:r w:rsidR="00666943" w:rsidRPr="00FF3D75">
        <w:rPr>
          <w:rFonts w:cs="Arial"/>
          <w:szCs w:val="20"/>
          <w:lang w:val="en-GB" w:eastAsia="cs-CZ"/>
        </w:rPr>
        <w:t xml:space="preserve">other capital funds </w:t>
      </w:r>
      <w:r w:rsidRPr="00FF3D75">
        <w:rPr>
          <w:rFonts w:cs="Arial"/>
          <w:szCs w:val="20"/>
          <w:lang w:val="en-GB" w:eastAsia="cs-CZ"/>
        </w:rPr>
        <w:t>from the Borrower.</w:t>
      </w:r>
    </w:p>
    <w:p w14:paraId="121C590E" w14:textId="77777777" w:rsidR="00997ED9" w:rsidRPr="00FF3D75" w:rsidRDefault="00423238" w:rsidP="0055129A">
      <w:pPr>
        <w:keepNext/>
        <w:keepLines/>
        <w:widowControl w:val="0"/>
        <w:tabs>
          <w:tab w:val="left" w:pos="4253"/>
        </w:tabs>
        <w:spacing w:after="120" w:line="264" w:lineRule="auto"/>
        <w:jc w:val="both"/>
        <w:rPr>
          <w:rFonts w:cs="Arial"/>
          <w:b/>
          <w:szCs w:val="20"/>
          <w:lang w:val="en-GB" w:eastAsia="cs-CZ"/>
        </w:rPr>
      </w:pPr>
      <w:r w:rsidRPr="00FF3D75" w:rsidDel="00423238">
        <w:rPr>
          <w:rFonts w:cs="Arial"/>
          <w:szCs w:val="20"/>
          <w:lang w:val="en-GB" w:eastAsia="cs-CZ"/>
        </w:rPr>
        <w:t xml:space="preserve"> </w:t>
      </w:r>
      <w:r w:rsidR="00070E70" w:rsidRPr="00FF3D75">
        <w:rPr>
          <w:rFonts w:cs="Arial"/>
          <w:b/>
          <w:szCs w:val="20"/>
          <w:lang w:val="en-GB" w:eastAsia="cs-CZ"/>
        </w:rPr>
        <w:t>“</w:t>
      </w:r>
      <w:r w:rsidR="00666943" w:rsidRPr="00FF3D75">
        <w:rPr>
          <w:rFonts w:cs="Arial"/>
          <w:b/>
          <w:szCs w:val="20"/>
          <w:lang w:val="en-GB" w:eastAsia="cs-CZ"/>
        </w:rPr>
        <w:t>Subordinated Agreement</w:t>
      </w:r>
      <w:r w:rsidR="00813C6C" w:rsidRPr="00FF3D75">
        <w:rPr>
          <w:rFonts w:cs="Arial"/>
          <w:b/>
          <w:szCs w:val="20"/>
          <w:lang w:val="en-GB" w:eastAsia="cs-CZ"/>
        </w:rPr>
        <w:t>s</w:t>
      </w:r>
      <w:r w:rsidR="00070E70" w:rsidRPr="00FF3D75">
        <w:rPr>
          <w:rFonts w:cs="Arial"/>
          <w:b/>
          <w:szCs w:val="20"/>
          <w:lang w:val="en-GB" w:eastAsia="cs-CZ"/>
        </w:rPr>
        <w:t xml:space="preserve">” </w:t>
      </w:r>
      <w:r w:rsidR="00561E26" w:rsidRPr="00FF3D75">
        <w:rPr>
          <w:rFonts w:cs="Arial"/>
          <w:b/>
          <w:szCs w:val="20"/>
          <w:lang w:val="en-GB" w:eastAsia="cs-CZ"/>
        </w:rPr>
        <w:tab/>
      </w:r>
      <w:r w:rsidR="00070E70" w:rsidRPr="00FF3D75">
        <w:rPr>
          <w:rFonts w:cs="Arial"/>
          <w:szCs w:val="20"/>
          <w:lang w:val="en-GB" w:eastAsia="cs-CZ"/>
        </w:rPr>
        <w:t>means</w:t>
      </w:r>
      <w:r w:rsidR="00813C6C" w:rsidRPr="00FF3D75">
        <w:rPr>
          <w:rFonts w:cs="Arial"/>
          <w:szCs w:val="20"/>
          <w:lang w:val="en-GB" w:eastAsia="cs-CZ"/>
        </w:rPr>
        <w:t>, collectively</w:t>
      </w:r>
      <w:r w:rsidR="00813C6C" w:rsidRPr="00FF3D75">
        <w:rPr>
          <w:rFonts w:cs="Arial"/>
          <w:b/>
          <w:szCs w:val="20"/>
          <w:lang w:val="en-GB" w:eastAsia="cs-CZ"/>
        </w:rPr>
        <w:t xml:space="preserve"> </w:t>
      </w:r>
    </w:p>
    <w:p w14:paraId="64912DB3" w14:textId="5C16DF37" w:rsidR="00416E0F" w:rsidRPr="00FF3D75" w:rsidRDefault="00416E0F" w:rsidP="00871806">
      <w:pPr>
        <w:widowControl w:val="0"/>
        <w:numPr>
          <w:ilvl w:val="0"/>
          <w:numId w:val="10"/>
        </w:numPr>
        <w:spacing w:after="120" w:line="264" w:lineRule="auto"/>
        <w:ind w:left="4820" w:hanging="567"/>
        <w:jc w:val="both"/>
        <w:rPr>
          <w:rFonts w:cs="Arial"/>
          <w:szCs w:val="20"/>
          <w:lang w:val="en-GB" w:eastAsia="cs-CZ"/>
        </w:rPr>
      </w:pPr>
      <w:r w:rsidRPr="00FF3D75">
        <w:rPr>
          <w:rFonts w:cs="Arial"/>
          <w:szCs w:val="20"/>
          <w:lang w:val="en-GB" w:eastAsia="cs-CZ"/>
        </w:rPr>
        <w:t xml:space="preserve">loan agreement in the maximum principal amount of EUR 4,300,000 between Subordinated Lender </w:t>
      </w:r>
      <w:r w:rsidR="00EF4BA7" w:rsidRPr="00FF3D75">
        <w:rPr>
          <w:rFonts w:cs="Arial"/>
          <w:szCs w:val="20"/>
          <w:lang w:val="en-GB" w:eastAsia="cs-CZ"/>
        </w:rPr>
        <w:t>4</w:t>
      </w:r>
      <w:r w:rsidRPr="00FF3D75">
        <w:rPr>
          <w:rFonts w:cs="Arial"/>
          <w:szCs w:val="20"/>
          <w:lang w:val="en-GB" w:eastAsia="cs-CZ"/>
        </w:rPr>
        <w:t xml:space="preserve"> as </w:t>
      </w:r>
      <w:r w:rsidR="001B152E" w:rsidRPr="00FF3D75">
        <w:rPr>
          <w:rFonts w:cs="Arial"/>
          <w:szCs w:val="20"/>
          <w:lang w:val="en-GB" w:eastAsia="cs-CZ"/>
        </w:rPr>
        <w:t>l</w:t>
      </w:r>
      <w:r w:rsidRPr="00FF3D75">
        <w:rPr>
          <w:rFonts w:cs="Arial"/>
          <w:szCs w:val="20"/>
          <w:lang w:val="en-GB" w:eastAsia="cs-CZ"/>
        </w:rPr>
        <w:t xml:space="preserve">ender and the Borrower (previously PALMER CAPITAL CENTRAL EUROPEAN PROPERTIES, A.S.) as borrower dated July </w:t>
      </w:r>
      <w:r w:rsidR="00D43D84" w:rsidRPr="00FF3D75">
        <w:rPr>
          <w:rFonts w:cs="Arial"/>
          <w:szCs w:val="20"/>
          <w:lang w:val="en-GB" w:eastAsia="cs-CZ"/>
        </w:rPr>
        <w:t xml:space="preserve">16, </w:t>
      </w:r>
      <w:r w:rsidRPr="00FF3D75">
        <w:rPr>
          <w:rFonts w:cs="Arial"/>
          <w:szCs w:val="20"/>
          <w:lang w:val="en-GB" w:eastAsia="cs-CZ"/>
        </w:rPr>
        <w:t xml:space="preserve">2013, as amended by amendment no. 1 dated February </w:t>
      </w:r>
      <w:r w:rsidR="00D43D84" w:rsidRPr="00FF3D75">
        <w:rPr>
          <w:rFonts w:cs="Arial"/>
          <w:szCs w:val="20"/>
          <w:lang w:val="en-GB" w:eastAsia="cs-CZ"/>
        </w:rPr>
        <w:t xml:space="preserve">4, </w:t>
      </w:r>
      <w:r w:rsidRPr="00FF3D75">
        <w:rPr>
          <w:rFonts w:cs="Arial"/>
          <w:szCs w:val="20"/>
          <w:lang w:val="en-GB" w:eastAsia="cs-CZ"/>
        </w:rPr>
        <w:t>2019 and as may be amended in future from time to time;</w:t>
      </w:r>
    </w:p>
    <w:p w14:paraId="30930E09" w14:textId="77777777" w:rsidR="00416E0F" w:rsidRPr="00FF3D75" w:rsidRDefault="00416E0F" w:rsidP="00871806">
      <w:pPr>
        <w:widowControl w:val="0"/>
        <w:numPr>
          <w:ilvl w:val="0"/>
          <w:numId w:val="10"/>
        </w:numPr>
        <w:spacing w:after="120" w:line="264" w:lineRule="auto"/>
        <w:ind w:left="4820" w:hanging="567"/>
        <w:jc w:val="both"/>
        <w:rPr>
          <w:rFonts w:cs="Arial"/>
          <w:szCs w:val="20"/>
          <w:lang w:val="en-GB" w:eastAsia="cs-CZ"/>
        </w:rPr>
      </w:pPr>
      <w:r w:rsidRPr="00FF3D75">
        <w:rPr>
          <w:rFonts w:cs="Arial"/>
          <w:szCs w:val="20"/>
          <w:lang w:val="en-GB" w:eastAsia="cs-CZ"/>
        </w:rPr>
        <w:t xml:space="preserve">CZK 200,000,000 credit contract between Subordinated Lender 2 as creditor and the Borrower as debtor dated August </w:t>
      </w:r>
      <w:r w:rsidR="00D43D84" w:rsidRPr="00FF3D75">
        <w:rPr>
          <w:rFonts w:cs="Arial"/>
          <w:szCs w:val="20"/>
          <w:lang w:val="en-GB" w:eastAsia="cs-CZ"/>
        </w:rPr>
        <w:t xml:space="preserve">1, </w:t>
      </w:r>
      <w:r w:rsidRPr="00FF3D75">
        <w:rPr>
          <w:rFonts w:cs="Arial"/>
          <w:szCs w:val="20"/>
          <w:lang w:val="en-GB" w:eastAsia="cs-CZ"/>
        </w:rPr>
        <w:t xml:space="preserve">2018, which was privatively novated under agreement on privative novation between the Subordinated Lender 2 and the Borrower dated November </w:t>
      </w:r>
      <w:r w:rsidR="00D43D84" w:rsidRPr="00FF3D75">
        <w:rPr>
          <w:rFonts w:cs="Arial"/>
          <w:szCs w:val="20"/>
          <w:lang w:val="en-GB" w:eastAsia="cs-CZ"/>
        </w:rPr>
        <w:t xml:space="preserve">18, </w:t>
      </w:r>
      <w:r w:rsidRPr="00FF3D75">
        <w:rPr>
          <w:rFonts w:cs="Arial"/>
          <w:szCs w:val="20"/>
          <w:lang w:val="en-GB" w:eastAsia="cs-CZ"/>
        </w:rPr>
        <w:t xml:space="preserve">2013, as </w:t>
      </w:r>
      <w:r w:rsidRPr="00FF3D75">
        <w:rPr>
          <w:rFonts w:cs="Arial"/>
          <w:szCs w:val="20"/>
          <w:lang w:val="en-GB" w:eastAsia="cs-CZ"/>
        </w:rPr>
        <w:lastRenderedPageBreak/>
        <w:t xml:space="preserve">amended by amendment no. 1 between the same parties dated December </w:t>
      </w:r>
      <w:r w:rsidR="00D43D84" w:rsidRPr="00FF3D75">
        <w:rPr>
          <w:rFonts w:cs="Arial"/>
          <w:szCs w:val="20"/>
          <w:lang w:val="en-GB" w:eastAsia="cs-CZ"/>
        </w:rPr>
        <w:t xml:space="preserve">31, </w:t>
      </w:r>
      <w:r w:rsidRPr="00FF3D75">
        <w:rPr>
          <w:rFonts w:cs="Arial"/>
          <w:szCs w:val="20"/>
          <w:lang w:val="en-GB" w:eastAsia="cs-CZ"/>
        </w:rPr>
        <w:t>2018 and as may be amended in future from time to time;</w:t>
      </w:r>
    </w:p>
    <w:p w14:paraId="148E393A" w14:textId="77777777" w:rsidR="00F455E9" w:rsidRPr="00FF3D75" w:rsidRDefault="00416E0F" w:rsidP="0055129A">
      <w:pPr>
        <w:keepNext/>
        <w:keepLines/>
        <w:widowControl w:val="0"/>
        <w:tabs>
          <w:tab w:val="left" w:pos="4253"/>
        </w:tabs>
        <w:spacing w:after="120" w:line="264" w:lineRule="auto"/>
        <w:ind w:left="4253" w:hanging="4253"/>
        <w:jc w:val="both"/>
        <w:rPr>
          <w:rFonts w:cs="Arial"/>
          <w:b/>
          <w:szCs w:val="20"/>
          <w:lang w:val="en-GB" w:eastAsia="cs-CZ"/>
        </w:rPr>
      </w:pPr>
      <w:r w:rsidRPr="00FF3D75">
        <w:rPr>
          <w:rFonts w:cs="Arial"/>
          <w:szCs w:val="20"/>
          <w:lang w:val="en-GB" w:eastAsia="cs-CZ"/>
        </w:rPr>
        <w:tab/>
      </w:r>
      <w:r w:rsidR="00AC613B" w:rsidRPr="00FF3D75">
        <w:rPr>
          <w:rFonts w:cs="Arial"/>
          <w:szCs w:val="20"/>
          <w:lang w:val="en-GB" w:eastAsia="cs-CZ"/>
        </w:rPr>
        <w:t xml:space="preserve">and </w:t>
      </w:r>
      <w:r w:rsidR="00813C6C" w:rsidRPr="00FF3D75">
        <w:rPr>
          <w:rFonts w:cs="Arial"/>
          <w:szCs w:val="20"/>
          <w:lang w:val="en-GB" w:eastAsia="cs-CZ"/>
        </w:rPr>
        <w:t>any other loan</w:t>
      </w:r>
      <w:r w:rsidR="00EE53D5" w:rsidRPr="00FF3D75">
        <w:rPr>
          <w:rFonts w:cs="Arial"/>
          <w:szCs w:val="20"/>
          <w:lang w:val="en-GB" w:eastAsia="cs-CZ"/>
        </w:rPr>
        <w:t>, facility</w:t>
      </w:r>
      <w:r w:rsidR="00813C6C" w:rsidRPr="00FF3D75">
        <w:rPr>
          <w:rFonts w:cs="Arial"/>
          <w:szCs w:val="20"/>
          <w:lang w:val="en-GB" w:eastAsia="cs-CZ"/>
        </w:rPr>
        <w:t xml:space="preserve"> or similar agreement between any of the Subordinated Lender </w:t>
      </w:r>
      <w:r w:rsidR="00A800CC" w:rsidRPr="00FF3D75">
        <w:rPr>
          <w:rFonts w:cs="Arial"/>
          <w:szCs w:val="20"/>
          <w:lang w:val="en-GB" w:eastAsia="cs-CZ"/>
        </w:rPr>
        <w:t>as creditor and the Borrower as debtor (whether existing as of the date hereof or concluded in the future)</w:t>
      </w:r>
      <w:r w:rsidR="0080742B" w:rsidRPr="00FF3D75">
        <w:rPr>
          <w:rFonts w:cs="Arial"/>
          <w:szCs w:val="20"/>
          <w:lang w:val="en-GB" w:eastAsia="cs-CZ"/>
        </w:rPr>
        <w:t>;</w:t>
      </w:r>
      <w:r w:rsidR="0034153E" w:rsidRPr="00FF3D75">
        <w:rPr>
          <w:rFonts w:cs="Arial"/>
          <w:szCs w:val="20"/>
          <w:lang w:val="en-GB" w:eastAsia="cs-CZ"/>
        </w:rPr>
        <w:t xml:space="preserve"> </w:t>
      </w:r>
      <w:r w:rsidR="00D404C7" w:rsidRPr="00FF3D75">
        <w:rPr>
          <w:rFonts w:cs="Arial"/>
          <w:szCs w:val="20"/>
          <w:lang w:val="en-GB" w:eastAsia="cs-CZ"/>
        </w:rPr>
        <w:t>the term “</w:t>
      </w:r>
      <w:r w:rsidR="00666943" w:rsidRPr="00FF3D75">
        <w:rPr>
          <w:rFonts w:cs="Arial"/>
          <w:b/>
          <w:szCs w:val="20"/>
          <w:lang w:val="en-GB" w:eastAsia="cs-CZ"/>
        </w:rPr>
        <w:t>Subordinated Agreement</w:t>
      </w:r>
      <w:r w:rsidR="00D404C7" w:rsidRPr="00FF3D75">
        <w:rPr>
          <w:rFonts w:cs="Arial"/>
          <w:szCs w:val="20"/>
          <w:lang w:val="en-GB" w:eastAsia="cs-CZ"/>
        </w:rPr>
        <w:t xml:space="preserve">” means any of the </w:t>
      </w:r>
      <w:r w:rsidR="00666943" w:rsidRPr="00FF3D75">
        <w:rPr>
          <w:rFonts w:cs="Arial"/>
          <w:szCs w:val="20"/>
          <w:lang w:val="en-GB" w:eastAsia="cs-CZ"/>
        </w:rPr>
        <w:t>Subordinated Agreement</w:t>
      </w:r>
      <w:r w:rsidR="00D404C7" w:rsidRPr="00FF3D75">
        <w:rPr>
          <w:rFonts w:cs="Arial"/>
          <w:szCs w:val="20"/>
          <w:lang w:val="en-GB" w:eastAsia="cs-CZ"/>
        </w:rPr>
        <w:t>s;</w:t>
      </w:r>
      <w:r w:rsidR="00D404C7" w:rsidRPr="00FF3D75">
        <w:rPr>
          <w:rFonts w:cs="Arial"/>
          <w:b/>
          <w:szCs w:val="20"/>
          <w:lang w:val="en-GB" w:eastAsia="cs-CZ"/>
        </w:rPr>
        <w:t xml:space="preserve"> </w:t>
      </w:r>
    </w:p>
    <w:p w14:paraId="2F362443" w14:textId="77777777" w:rsidR="00070E70" w:rsidRPr="00FF3D75" w:rsidRDefault="00070E70" w:rsidP="0055129A">
      <w:pPr>
        <w:pStyle w:val="Heading2"/>
      </w:pPr>
      <w:r w:rsidRPr="00FF3D75">
        <w:t xml:space="preserve">The capitalized terms not otherwise expressly defined herein shall have the same meanings herein as assigned to them in the </w:t>
      </w:r>
      <w:r w:rsidR="00C62745" w:rsidRPr="00FF3D75">
        <w:t>Facility</w:t>
      </w:r>
      <w:r w:rsidRPr="00FF3D75">
        <w:t xml:space="preserve"> Agreement.</w:t>
      </w:r>
    </w:p>
    <w:p w14:paraId="4B19EF0A" w14:textId="77777777" w:rsidR="00070E70" w:rsidRPr="00FF3D75" w:rsidRDefault="00070E70" w:rsidP="0055129A">
      <w:pPr>
        <w:pStyle w:val="Heading2"/>
      </w:pPr>
      <w:r w:rsidRPr="00FF3D75">
        <w:t>The headings are inserted for convenience of reference only and shall not affect the interpretation of this Agreement.</w:t>
      </w:r>
    </w:p>
    <w:p w14:paraId="3CF41E29" w14:textId="77777777" w:rsidR="00892E0F" w:rsidRPr="00FF3D75" w:rsidRDefault="00892E0F" w:rsidP="0055129A">
      <w:pPr>
        <w:pStyle w:val="Heading2"/>
        <w:rPr>
          <w:b/>
          <w:spacing w:val="-3"/>
        </w:rPr>
      </w:pPr>
      <w:r w:rsidRPr="00FF3D75">
        <w:t xml:space="preserve">In case of a discrepancy between a provision of this Agreement and a provision of the </w:t>
      </w:r>
      <w:r w:rsidR="00C62745" w:rsidRPr="00FF3D75">
        <w:t>Facility</w:t>
      </w:r>
      <w:r w:rsidRPr="00FF3D75">
        <w:t xml:space="preserve"> Agreement, the provision of the </w:t>
      </w:r>
      <w:r w:rsidR="00C62745" w:rsidRPr="00FF3D75">
        <w:t>Facility</w:t>
      </w:r>
      <w:r w:rsidRPr="00FF3D75">
        <w:t xml:space="preserve"> Agreement shall prevail.</w:t>
      </w:r>
    </w:p>
    <w:p w14:paraId="7C35E854" w14:textId="66CE8D81" w:rsidR="00070E70" w:rsidRPr="00FA3FA6" w:rsidRDefault="0034153E" w:rsidP="00215617">
      <w:pPr>
        <w:pStyle w:val="Heading1"/>
      </w:pPr>
      <w:bookmarkStart w:id="2" w:name="_Ref403652685"/>
      <w:r w:rsidRPr="00FF3D75">
        <w:rPr>
          <w:sz w:val="20"/>
          <w:szCs w:val="22"/>
        </w:rPr>
        <w:t>DEBT SUBORDINATION</w:t>
      </w:r>
      <w:bookmarkEnd w:id="2"/>
    </w:p>
    <w:p w14:paraId="3B1ECBC3" w14:textId="77777777" w:rsidR="007E574F" w:rsidRPr="00FF3D75" w:rsidRDefault="007E574F" w:rsidP="0055129A">
      <w:pPr>
        <w:pStyle w:val="Heading2"/>
      </w:pPr>
      <w:r w:rsidRPr="00FF3D75">
        <w:t>In order to secure the repayment of the</w:t>
      </w:r>
      <w:r w:rsidR="00A83242" w:rsidRPr="00FF3D75">
        <w:t xml:space="preserve"> Lender</w:t>
      </w:r>
      <w:r w:rsidRPr="00FF3D75">
        <w:t>’s Receivables, t</w:t>
      </w:r>
      <w:r w:rsidR="00070E70" w:rsidRPr="00FF3D75">
        <w:t>he Subordinated Lender</w:t>
      </w:r>
      <w:r w:rsidR="00F00BA6" w:rsidRPr="00FF3D75">
        <w:t xml:space="preserve"> and</w:t>
      </w:r>
      <w:r w:rsidR="00070E70" w:rsidRPr="00FF3D75">
        <w:t xml:space="preserve"> the Borrower have agreed that </w:t>
      </w:r>
      <w:r w:rsidRPr="00FF3D75">
        <w:t>for the benefit of the</w:t>
      </w:r>
      <w:r w:rsidR="00A83242" w:rsidRPr="00FF3D75">
        <w:t xml:space="preserve"> Lender</w:t>
      </w:r>
      <w:r w:rsidRPr="00FF3D75">
        <w:t xml:space="preserve">, the repayment of the Subordinated Debts shall be subordinated to the </w:t>
      </w:r>
      <w:r w:rsidR="00070E70" w:rsidRPr="00FF3D75">
        <w:t>repayment of the</w:t>
      </w:r>
      <w:r w:rsidR="00A83242" w:rsidRPr="00FF3D75">
        <w:t xml:space="preserve"> Lender</w:t>
      </w:r>
      <w:r w:rsidRPr="00FF3D75">
        <w:t xml:space="preserve">’s Receivables. </w:t>
      </w:r>
    </w:p>
    <w:p w14:paraId="277BCB63" w14:textId="77777777" w:rsidR="00070E70" w:rsidRPr="00FF3D75" w:rsidRDefault="007E574F" w:rsidP="00215617">
      <w:pPr>
        <w:pStyle w:val="Heading2"/>
      </w:pPr>
      <w:r w:rsidRPr="00FF3D75">
        <w:t xml:space="preserve">With respect to the above, the Parties hereby agree that any payment or repayment of the </w:t>
      </w:r>
      <w:r w:rsidR="00070E70" w:rsidRPr="00FF3D75">
        <w:t>Subordinated Debt</w:t>
      </w:r>
      <w:r w:rsidR="00EE53D5" w:rsidRPr="00FF3D75">
        <w:t>s</w:t>
      </w:r>
      <w:r w:rsidR="00070E70" w:rsidRPr="00FF3D75">
        <w:t xml:space="preserve"> shall be subordinated </w:t>
      </w:r>
      <w:r w:rsidR="006E4FDA" w:rsidRPr="00FF3D75">
        <w:t xml:space="preserve">and deferred </w:t>
      </w:r>
      <w:r w:rsidR="00070E70" w:rsidRPr="00FF3D75">
        <w:t>to the repayment of the</w:t>
      </w:r>
      <w:r w:rsidR="00A83242" w:rsidRPr="00FF3D75">
        <w:t xml:space="preserve"> Lender</w:t>
      </w:r>
      <w:r w:rsidR="00070E70" w:rsidRPr="00FF3D75">
        <w:t>’s Receivables in full</w:t>
      </w:r>
      <w:r w:rsidRPr="00FF3D75">
        <w:t xml:space="preserve"> (except for as explicitly agreed otherwise herein)</w:t>
      </w:r>
      <w:r w:rsidR="00070E70" w:rsidRPr="00FF3D75">
        <w:t>, it being agreed and understood that</w:t>
      </w:r>
      <w:r w:rsidR="0080742B" w:rsidRPr="00FF3D75">
        <w:t xml:space="preserve"> without the</w:t>
      </w:r>
      <w:r w:rsidR="00A83242" w:rsidRPr="00FF3D75">
        <w:t xml:space="preserve"> Lender</w:t>
      </w:r>
      <w:r w:rsidR="0080742B" w:rsidRPr="00FF3D75">
        <w:t xml:space="preserve">’s prior written consent </w:t>
      </w:r>
      <w:r w:rsidR="00070E70" w:rsidRPr="00FF3D75">
        <w:t>(i) the Subordinated Lender undertake</w:t>
      </w:r>
      <w:r w:rsidR="00AE5CFB" w:rsidRPr="00FF3D75">
        <w:t>s</w:t>
      </w:r>
      <w:r w:rsidR="00070E70" w:rsidRPr="00FF3D75">
        <w:t xml:space="preserve"> not to request</w:t>
      </w:r>
      <w:r w:rsidR="0080742B" w:rsidRPr="00FF3D75">
        <w:t xml:space="preserve">, take, demand, enforce or receive, directly or indirectly, by set-off, redemption, purchase or in any other manner, </w:t>
      </w:r>
      <w:r w:rsidR="00070E70" w:rsidRPr="00FF3D75">
        <w:t xml:space="preserve">from the Borrower </w:t>
      </w:r>
      <w:r w:rsidR="0080742B" w:rsidRPr="00FF3D75">
        <w:t xml:space="preserve">any payment or </w:t>
      </w:r>
      <w:r w:rsidR="00070E70" w:rsidRPr="00FF3D75">
        <w:t>repayment o</w:t>
      </w:r>
      <w:r w:rsidR="0080742B" w:rsidRPr="00FF3D75">
        <w:t xml:space="preserve">n or security for </w:t>
      </w:r>
      <w:r w:rsidR="00070E70" w:rsidRPr="00FF3D75">
        <w:t>the Subordinated Debt, in whole or in part, prior to receiving from the</w:t>
      </w:r>
      <w:r w:rsidR="00A83242" w:rsidRPr="00FF3D75">
        <w:t xml:space="preserve"> Lender</w:t>
      </w:r>
      <w:r w:rsidR="00070E70" w:rsidRPr="00FF3D75">
        <w:t xml:space="preserve"> a certificate pursuant to </w:t>
      </w:r>
      <w:r w:rsidR="00AC613B" w:rsidRPr="00FF3D75">
        <w:t>Clause</w:t>
      </w:r>
      <w:r w:rsidR="00070E70" w:rsidRPr="00FF3D75">
        <w:t xml:space="preserve"> </w:t>
      </w:r>
      <w:r w:rsidR="00AC613B" w:rsidRPr="00FF3D75">
        <w:fldChar w:fldCharType="begin"/>
      </w:r>
      <w:r w:rsidR="00AC613B" w:rsidRPr="00FF3D75">
        <w:instrText xml:space="preserve"> REF _Ref398660008 \r \h  \* MERGEFORMAT </w:instrText>
      </w:r>
      <w:r w:rsidR="00AC613B" w:rsidRPr="00FF3D75">
        <w:fldChar w:fldCharType="separate"/>
      </w:r>
      <w:r w:rsidR="00381212" w:rsidRPr="00FF3D75">
        <w:t>3.4</w:t>
      </w:r>
      <w:r w:rsidR="00AC613B" w:rsidRPr="00FF3D75">
        <w:fldChar w:fldCharType="end"/>
      </w:r>
      <w:r w:rsidR="00070E70" w:rsidRPr="00FF3D75">
        <w:t xml:space="preserve"> of this Article, (ii) the Borrower undertakes not to</w:t>
      </w:r>
      <w:r w:rsidR="0080742B" w:rsidRPr="00FF3D75">
        <w:t xml:space="preserve"> pay or</w:t>
      </w:r>
      <w:r w:rsidR="00070E70" w:rsidRPr="00FF3D75">
        <w:t xml:space="preserve"> repay the Subordinated Debt to the Subordinated Lender, in whole or in part, prior to receiving from the</w:t>
      </w:r>
      <w:r w:rsidR="00A83242" w:rsidRPr="00FF3D75">
        <w:t xml:space="preserve"> Lender</w:t>
      </w:r>
      <w:r w:rsidR="00070E70" w:rsidRPr="00FF3D75">
        <w:t xml:space="preserve"> a certificate pursuant to </w:t>
      </w:r>
      <w:r w:rsidR="00AC613B" w:rsidRPr="00FF3D75">
        <w:t>Clause</w:t>
      </w:r>
      <w:r w:rsidR="00070E70" w:rsidRPr="00FF3D75">
        <w:t xml:space="preserve"> </w:t>
      </w:r>
      <w:r w:rsidR="00AC613B" w:rsidRPr="00FF3D75">
        <w:fldChar w:fldCharType="begin"/>
      </w:r>
      <w:r w:rsidR="00AC613B" w:rsidRPr="00FF3D75">
        <w:instrText xml:space="preserve"> REF _Ref398660008 \r \h  \* MERGEFORMAT </w:instrText>
      </w:r>
      <w:r w:rsidR="00AC613B" w:rsidRPr="00FF3D75">
        <w:fldChar w:fldCharType="separate"/>
      </w:r>
      <w:r w:rsidR="00381212" w:rsidRPr="00FF3D75">
        <w:t>3.4</w:t>
      </w:r>
      <w:r w:rsidR="00AC613B" w:rsidRPr="00FF3D75">
        <w:fldChar w:fldCharType="end"/>
      </w:r>
      <w:r w:rsidR="00070E70" w:rsidRPr="00FF3D75">
        <w:t xml:space="preserve">, and (iii) the Subordinated Lender and the Borrower undertake not to alter provisions of </w:t>
      </w:r>
      <w:r w:rsidRPr="00FF3D75">
        <w:t xml:space="preserve">any of </w:t>
      </w:r>
      <w:r w:rsidR="00070E70" w:rsidRPr="00FF3D75">
        <w:t xml:space="preserve">the </w:t>
      </w:r>
      <w:r w:rsidR="00666943" w:rsidRPr="00FF3D75">
        <w:t>Subordinated Agreement</w:t>
      </w:r>
      <w:r w:rsidR="00786CA1" w:rsidRPr="00FF3D75">
        <w:t>s</w:t>
      </w:r>
      <w:r w:rsidR="00070E70" w:rsidRPr="00FF3D75">
        <w:t xml:space="preserve"> concerning the maturity of the loan</w:t>
      </w:r>
      <w:r w:rsidR="00E149E0" w:rsidRPr="00FF3D75">
        <w:t>s</w:t>
      </w:r>
      <w:r w:rsidR="00070E70" w:rsidRPr="00FF3D75">
        <w:t xml:space="preserve"> provided to the Borrower by the Subordinated Lender under the </w:t>
      </w:r>
      <w:r w:rsidR="00666943" w:rsidRPr="00FF3D75">
        <w:t>Subordinated Agreement</w:t>
      </w:r>
      <w:r w:rsidR="00E149E0" w:rsidRPr="00FF3D75">
        <w:t>s</w:t>
      </w:r>
      <w:r w:rsidR="00070E70" w:rsidRPr="00FF3D75">
        <w:t xml:space="preserve">, its prepayment and/or termination of the </w:t>
      </w:r>
      <w:r w:rsidR="00666943" w:rsidRPr="00FF3D75">
        <w:t>Subordinated Agreement</w:t>
      </w:r>
      <w:r w:rsidR="00E149E0" w:rsidRPr="00FF3D75">
        <w:t>s</w:t>
      </w:r>
      <w:r w:rsidR="00AE5CFB" w:rsidRPr="00FF3D75">
        <w:t>, prior to receiving from the</w:t>
      </w:r>
      <w:r w:rsidR="00A83242" w:rsidRPr="00FF3D75">
        <w:t xml:space="preserve"> Lender</w:t>
      </w:r>
      <w:r w:rsidR="00AE5CFB" w:rsidRPr="00FF3D75">
        <w:t xml:space="preserve"> a certificate pursuant to </w:t>
      </w:r>
      <w:r w:rsidR="00AC613B" w:rsidRPr="00FF3D75">
        <w:t>Clause</w:t>
      </w:r>
      <w:r w:rsidR="00AE5CFB" w:rsidRPr="00FF3D75">
        <w:t xml:space="preserve"> </w:t>
      </w:r>
      <w:r w:rsidR="00AC613B" w:rsidRPr="00FF3D75">
        <w:fldChar w:fldCharType="begin"/>
      </w:r>
      <w:r w:rsidR="00AC613B" w:rsidRPr="00FF3D75">
        <w:instrText xml:space="preserve"> REF _Ref398660008 \r \h  \* MERGEFORMAT </w:instrText>
      </w:r>
      <w:r w:rsidR="00AC613B" w:rsidRPr="00FF3D75">
        <w:fldChar w:fldCharType="separate"/>
      </w:r>
      <w:r w:rsidR="00381212" w:rsidRPr="00FF3D75">
        <w:t>3.4</w:t>
      </w:r>
      <w:r w:rsidR="00AC613B" w:rsidRPr="00FF3D75">
        <w:fldChar w:fldCharType="end"/>
      </w:r>
      <w:r w:rsidR="00070E70" w:rsidRPr="00FF3D75">
        <w:t>.</w:t>
      </w:r>
      <w:r w:rsidR="008F1BBB" w:rsidRPr="00FF3D75">
        <w:t xml:space="preserve"> </w:t>
      </w:r>
    </w:p>
    <w:p w14:paraId="53365CBF" w14:textId="77777777" w:rsidR="00B62FEB" w:rsidRPr="00FF3D75" w:rsidRDefault="00B62FEB" w:rsidP="0055129A">
      <w:pPr>
        <w:pStyle w:val="Heading2"/>
      </w:pPr>
      <w:r w:rsidRPr="00FF3D75">
        <w:t>The Subordinated Lender</w:t>
      </w:r>
      <w:r w:rsidR="00EE53D5" w:rsidRPr="00FF3D75">
        <w:t>s</w:t>
      </w:r>
      <w:r w:rsidRPr="00FF3D75">
        <w:t xml:space="preserve"> shall not transfer or assign any Subordinated Debt</w:t>
      </w:r>
      <w:r w:rsidR="00EE53D5" w:rsidRPr="00FF3D75">
        <w:t xml:space="preserve"> or its part</w:t>
      </w:r>
      <w:r w:rsidRPr="00FF3D75">
        <w:t xml:space="preserve"> unless the prior written consent of the</w:t>
      </w:r>
      <w:r w:rsidR="00A83242" w:rsidRPr="00FF3D75">
        <w:t xml:space="preserve"> Lender</w:t>
      </w:r>
      <w:r w:rsidRPr="00FF3D75">
        <w:t xml:space="preserve"> is obtained and the transferee of such interest first agrees to be bound by the terms of this Agreement applicable to the transferor of such interest. The Subordinated Lender</w:t>
      </w:r>
      <w:r w:rsidR="00EE53D5" w:rsidRPr="00FF3D75">
        <w:t>s</w:t>
      </w:r>
      <w:r w:rsidRPr="00FF3D75">
        <w:t xml:space="preserve"> shall not be entitled to pledge any Subordinated Debt to any third party other than the</w:t>
      </w:r>
      <w:r w:rsidR="00A83242" w:rsidRPr="00FF3D75">
        <w:t xml:space="preserve"> Lender</w:t>
      </w:r>
      <w:r w:rsidRPr="00FF3D75">
        <w:t>.</w:t>
      </w:r>
    </w:p>
    <w:p w14:paraId="6790E5AC" w14:textId="49476E1C" w:rsidR="00070E70" w:rsidRPr="00FF3D75" w:rsidRDefault="00AE5CFB" w:rsidP="0055129A">
      <w:pPr>
        <w:pStyle w:val="Heading2"/>
      </w:pPr>
      <w:bookmarkStart w:id="3" w:name="_Ref398660008"/>
      <w:r w:rsidRPr="00FF3D75">
        <w:t xml:space="preserve">Without undue delay </w:t>
      </w:r>
      <w:r w:rsidR="00070E70" w:rsidRPr="00FF3D75">
        <w:t xml:space="preserve">after </w:t>
      </w:r>
      <w:r w:rsidRPr="00FF3D75">
        <w:t xml:space="preserve">a </w:t>
      </w:r>
      <w:r w:rsidR="00070E70" w:rsidRPr="00FF3D75">
        <w:t xml:space="preserve">full repayment of </w:t>
      </w:r>
      <w:r w:rsidR="00DB1A13" w:rsidRPr="00FF3D75">
        <w:t>the</w:t>
      </w:r>
      <w:r w:rsidR="00A83242" w:rsidRPr="00FF3D75">
        <w:t xml:space="preserve"> Lender</w:t>
      </w:r>
      <w:r w:rsidR="00070E70" w:rsidRPr="00FF3D75">
        <w:t>’s Receivables</w:t>
      </w:r>
      <w:r w:rsidRPr="00FF3D75">
        <w:t xml:space="preserve"> </w:t>
      </w:r>
      <w:r w:rsidR="00C909BB" w:rsidRPr="00FF3D75">
        <w:t xml:space="preserve">in full </w:t>
      </w:r>
      <w:r w:rsidRPr="00FF3D75">
        <w:t xml:space="preserve">and receipt of a written request </w:t>
      </w:r>
      <w:r w:rsidR="008C3520" w:rsidRPr="00FF3D75">
        <w:t xml:space="preserve">of </w:t>
      </w:r>
      <w:r w:rsidRPr="00FF3D75">
        <w:t xml:space="preserve">the Subordinated Lender and/or the Borrower, </w:t>
      </w:r>
      <w:r w:rsidR="00070E70" w:rsidRPr="00FF3D75">
        <w:t>the</w:t>
      </w:r>
      <w:r w:rsidR="00A83242" w:rsidRPr="00FF3D75">
        <w:t xml:space="preserve"> Lender</w:t>
      </w:r>
      <w:r w:rsidR="00070E70" w:rsidRPr="00FF3D75">
        <w:t xml:space="preserve"> shall send to the Subordinated Lender</w:t>
      </w:r>
      <w:r w:rsidR="00EE53D5" w:rsidRPr="00FF3D75">
        <w:t>s</w:t>
      </w:r>
      <w:r w:rsidR="00070E70" w:rsidRPr="00FF3D75">
        <w:t xml:space="preserve"> and the Borrower a certificate confirming the repayment of all of the</w:t>
      </w:r>
      <w:r w:rsidR="00A83242" w:rsidRPr="00FF3D75">
        <w:t xml:space="preserve"> Lender</w:t>
      </w:r>
      <w:r w:rsidR="00070E70" w:rsidRPr="00FF3D75">
        <w:t>’s Receivables in full.</w:t>
      </w:r>
      <w:bookmarkEnd w:id="3"/>
    </w:p>
    <w:p w14:paraId="3CC7F2F7" w14:textId="77777777" w:rsidR="00070E70" w:rsidRPr="00FF3D75" w:rsidRDefault="0003058B" w:rsidP="0055129A">
      <w:pPr>
        <w:pStyle w:val="Heading2"/>
      </w:pPr>
      <w:r w:rsidRPr="00FF3D75">
        <w:lastRenderedPageBreak/>
        <w:t xml:space="preserve">Each </w:t>
      </w:r>
      <w:r w:rsidR="00070E70" w:rsidRPr="00FF3D75">
        <w:t xml:space="preserve">Subordinated Lender and the Borrower hereby declare, that on or prior the date hereof and except for the </w:t>
      </w:r>
      <w:r w:rsidR="00666943" w:rsidRPr="00FF3D75">
        <w:t>Subordinated Agreement</w:t>
      </w:r>
      <w:r w:rsidR="00786CA1" w:rsidRPr="00FF3D75">
        <w:t>s</w:t>
      </w:r>
      <w:r w:rsidR="00070E70" w:rsidRPr="00FF3D75">
        <w:t xml:space="preserve">, no </w:t>
      </w:r>
      <w:r w:rsidR="00F00BA6" w:rsidRPr="00FF3D75">
        <w:t xml:space="preserve">other </w:t>
      </w:r>
      <w:r w:rsidR="00070E70" w:rsidRPr="00FF3D75">
        <w:t xml:space="preserve">loan or other similar agreement has been concluded between the Borrower as borrower and </w:t>
      </w:r>
      <w:r w:rsidR="00EE53D5" w:rsidRPr="00FF3D75">
        <w:t>any</w:t>
      </w:r>
      <w:r w:rsidR="00070E70" w:rsidRPr="00FF3D75">
        <w:t xml:space="preserve"> Subordinated Lender as </w:t>
      </w:r>
      <w:r w:rsidR="009D43F3" w:rsidRPr="00FF3D75">
        <w:t>creditor</w:t>
      </w:r>
      <w:r w:rsidR="00070E70" w:rsidRPr="00FF3D75">
        <w:t xml:space="preserve">, </w:t>
      </w:r>
      <w:r w:rsidR="000E0F94" w:rsidRPr="00FF3D75">
        <w:t xml:space="preserve">and </w:t>
      </w:r>
      <w:r w:rsidR="00070E70" w:rsidRPr="00FF3D75">
        <w:t xml:space="preserve">no </w:t>
      </w:r>
      <w:r w:rsidR="00FC6D72" w:rsidRPr="00FF3D75">
        <w:t xml:space="preserve">other </w:t>
      </w:r>
      <w:r w:rsidR="00351038" w:rsidRPr="00FF3D75">
        <w:t xml:space="preserve">loan </w:t>
      </w:r>
      <w:r w:rsidR="00070E70" w:rsidRPr="00FF3D75">
        <w:t xml:space="preserve">agreement </w:t>
      </w:r>
      <w:r w:rsidR="00351038" w:rsidRPr="00FF3D75">
        <w:t>or any similar agreements</w:t>
      </w:r>
      <w:r w:rsidR="00070E70" w:rsidRPr="00FF3D75">
        <w:t xml:space="preserve">, based on which </w:t>
      </w:r>
      <w:r w:rsidR="00351038" w:rsidRPr="00FF3D75">
        <w:t xml:space="preserve">any loan or credit has been or is to be provided by </w:t>
      </w:r>
      <w:r w:rsidR="00070E70" w:rsidRPr="00FF3D75">
        <w:t xml:space="preserve">of </w:t>
      </w:r>
      <w:r w:rsidR="00EE53D5" w:rsidRPr="00FF3D75">
        <w:t>any</w:t>
      </w:r>
      <w:r w:rsidR="00070E70" w:rsidRPr="00FF3D75">
        <w:t xml:space="preserve"> Subordinated Lender </w:t>
      </w:r>
      <w:r w:rsidR="00FC6D72" w:rsidRPr="00FF3D75">
        <w:t xml:space="preserve">or Borrower’s Affiliate </w:t>
      </w:r>
      <w:r w:rsidR="00351038" w:rsidRPr="00FF3D75">
        <w:t xml:space="preserve">to </w:t>
      </w:r>
      <w:r w:rsidR="00070E70" w:rsidRPr="00FF3D75">
        <w:t>the Borrower</w:t>
      </w:r>
      <w:r w:rsidR="003635DC" w:rsidRPr="00FF3D75">
        <w:t>,</w:t>
      </w:r>
      <w:r w:rsidR="00070E70" w:rsidRPr="00FF3D75">
        <w:t xml:space="preserve"> has been concluded between the Borrower and the Subordinated Lender </w:t>
      </w:r>
      <w:r w:rsidR="00FC6D72" w:rsidRPr="00FF3D75">
        <w:t xml:space="preserve">or Borrower’s Affiliate </w:t>
      </w:r>
      <w:r w:rsidR="00070E70" w:rsidRPr="00FF3D75">
        <w:t>on or prior to the date hereof.</w:t>
      </w:r>
      <w:r w:rsidRPr="00FF3D75">
        <w:t xml:space="preserve"> Each</w:t>
      </w:r>
      <w:r w:rsidR="004B284F" w:rsidRPr="00FF3D75">
        <w:t xml:space="preserve"> </w:t>
      </w:r>
      <w:r w:rsidR="00070E70" w:rsidRPr="00FF3D75">
        <w:t>Subordinated Lender</w:t>
      </w:r>
      <w:r w:rsidR="00EE53D5" w:rsidRPr="00FF3D75">
        <w:t>s</w:t>
      </w:r>
      <w:r w:rsidR="00070E70" w:rsidRPr="00FF3D75">
        <w:t xml:space="preserve"> and the Borrower hereby declare that they are aware of the fact that any of such agreements may be concluded only upon receipt of the previous written consent of the</w:t>
      </w:r>
      <w:r w:rsidR="00A83242" w:rsidRPr="00FF3D75">
        <w:t xml:space="preserve"> Lender</w:t>
      </w:r>
      <w:r w:rsidR="00070E70" w:rsidRPr="00FF3D75">
        <w:t xml:space="preserve"> and that the provisions of this Agreement shall apply on provisions regulating the maturity and repayment of Borrower’s debt arising under any such agreement accordingly</w:t>
      </w:r>
      <w:r w:rsidR="00FC6D72" w:rsidRPr="00FF3D75">
        <w:t xml:space="preserve"> and undertake to execute for such purpose an amendment to this Agreement or a separate debt subordination agreement without any delay upon receipt of the</w:t>
      </w:r>
      <w:r w:rsidR="00A83242" w:rsidRPr="00FF3D75">
        <w:t xml:space="preserve"> Lender</w:t>
      </w:r>
      <w:r w:rsidR="00FC6D72" w:rsidRPr="00FF3D75">
        <w:t>’s request to do so</w:t>
      </w:r>
      <w:r w:rsidR="00070E70" w:rsidRPr="00FF3D75">
        <w:t>.</w:t>
      </w:r>
    </w:p>
    <w:p w14:paraId="5DC0D4C1" w14:textId="283523E0" w:rsidR="00540D37" w:rsidRPr="00FF3D75" w:rsidRDefault="0003058B" w:rsidP="0055129A">
      <w:pPr>
        <w:pStyle w:val="Heading2"/>
      </w:pPr>
      <w:bookmarkStart w:id="4" w:name="_Ref398660287"/>
      <w:r w:rsidRPr="00FF3D75">
        <w:t>Each</w:t>
      </w:r>
      <w:r w:rsidR="00070E70" w:rsidRPr="00FF3D75">
        <w:t xml:space="preserve"> Subordinated Lender</w:t>
      </w:r>
      <w:r w:rsidR="00EE53D5" w:rsidRPr="00FF3D75">
        <w:t>s</w:t>
      </w:r>
      <w:r w:rsidR="00070E70" w:rsidRPr="00FF3D75">
        <w:t xml:space="preserve"> and the Borrower shall ensure, that </w:t>
      </w:r>
      <w:r w:rsidR="006405CF" w:rsidRPr="00FF3D75">
        <w:t xml:space="preserve">any </w:t>
      </w:r>
      <w:r w:rsidR="00070E70" w:rsidRPr="00FF3D75">
        <w:t xml:space="preserve">Borrower’s relations to </w:t>
      </w:r>
      <w:r w:rsidR="006405CF" w:rsidRPr="00FF3D75">
        <w:t xml:space="preserve">the </w:t>
      </w:r>
      <w:r w:rsidR="00EE53D5" w:rsidRPr="00FF3D75">
        <w:t>Subordinated Lenders</w:t>
      </w:r>
      <w:r w:rsidR="00070E70" w:rsidRPr="00FF3D75">
        <w:t xml:space="preserve">, are, if applicable, adjusted, so that the maturity of any </w:t>
      </w:r>
      <w:r w:rsidR="006405CF" w:rsidRPr="00FF3D75">
        <w:t xml:space="preserve">Subordinated Debt </w:t>
      </w:r>
      <w:r w:rsidR="00070E70" w:rsidRPr="00FF3D75">
        <w:t xml:space="preserve">of the Borrower to </w:t>
      </w:r>
      <w:r w:rsidR="006405CF" w:rsidRPr="00FF3D75">
        <w:t xml:space="preserve">the </w:t>
      </w:r>
      <w:r w:rsidR="00EE53D5" w:rsidRPr="00FF3D75">
        <w:t>Subordinated Lenders</w:t>
      </w:r>
      <w:r w:rsidR="00070E70" w:rsidRPr="00FF3D75">
        <w:t xml:space="preserve"> does not occur prior to receiving from the</w:t>
      </w:r>
      <w:r w:rsidR="00A83242" w:rsidRPr="00FF3D75">
        <w:t xml:space="preserve"> Lender</w:t>
      </w:r>
      <w:r w:rsidR="00070E70" w:rsidRPr="00FF3D75">
        <w:t xml:space="preserve"> a certificate pursuant to </w:t>
      </w:r>
      <w:r w:rsidR="00AC613B" w:rsidRPr="00FF3D75">
        <w:t>Clause</w:t>
      </w:r>
      <w:r w:rsidR="00070E70" w:rsidRPr="00FF3D75">
        <w:t xml:space="preserve"> </w:t>
      </w:r>
      <w:r w:rsidR="00AC613B" w:rsidRPr="00FF3D75">
        <w:fldChar w:fldCharType="begin"/>
      </w:r>
      <w:r w:rsidR="00AC613B" w:rsidRPr="00FF3D75">
        <w:instrText xml:space="preserve"> REF _Ref398660008 \r \h </w:instrText>
      </w:r>
      <w:r w:rsidR="00AC613B" w:rsidRPr="00FF3D75">
        <w:fldChar w:fldCharType="separate"/>
      </w:r>
      <w:r w:rsidR="00381212" w:rsidRPr="00FF3D75">
        <w:t>3.4</w:t>
      </w:r>
      <w:r w:rsidR="00AC613B" w:rsidRPr="00FF3D75">
        <w:fldChar w:fldCharType="end"/>
      </w:r>
      <w:r w:rsidR="00070E70" w:rsidRPr="00FF3D75">
        <w:t xml:space="preserve">. Furthermore, in accordance with the above adjusted relations to the </w:t>
      </w:r>
      <w:r w:rsidR="00EE53D5" w:rsidRPr="00FF3D75">
        <w:t>Subordinated Lenders</w:t>
      </w:r>
      <w:r w:rsidR="00070E70" w:rsidRPr="00FF3D75">
        <w:t xml:space="preserve"> as described above, the Borrower shall not be entitled to repay any of its </w:t>
      </w:r>
      <w:r w:rsidR="006405CF" w:rsidRPr="00FF3D75">
        <w:t xml:space="preserve">Subordinated Debt </w:t>
      </w:r>
      <w:r w:rsidR="00070E70" w:rsidRPr="00FF3D75">
        <w:t xml:space="preserve">to any of the </w:t>
      </w:r>
      <w:r w:rsidR="00EE53D5" w:rsidRPr="00FF3D75">
        <w:t>Subordinated Lenders</w:t>
      </w:r>
      <w:r w:rsidR="00070E70" w:rsidRPr="00FF3D75">
        <w:t xml:space="preserve"> prior to receiving from the</w:t>
      </w:r>
      <w:r w:rsidR="00A83242" w:rsidRPr="00FF3D75">
        <w:t xml:space="preserve"> Lender</w:t>
      </w:r>
      <w:r w:rsidR="00070E70" w:rsidRPr="00FF3D75">
        <w:t xml:space="preserve"> a certificate pursuant to </w:t>
      </w:r>
      <w:r w:rsidR="00AC613B" w:rsidRPr="00FF3D75">
        <w:t xml:space="preserve">Clause </w:t>
      </w:r>
      <w:r w:rsidR="00AC613B" w:rsidRPr="00FF3D75">
        <w:fldChar w:fldCharType="begin"/>
      </w:r>
      <w:r w:rsidR="00AC613B" w:rsidRPr="00FF3D75">
        <w:instrText xml:space="preserve"> REF _Ref398660008 \r \h  \* MERGEFORMAT </w:instrText>
      </w:r>
      <w:r w:rsidR="00AC613B" w:rsidRPr="00FF3D75">
        <w:fldChar w:fldCharType="separate"/>
      </w:r>
      <w:r w:rsidR="00381212" w:rsidRPr="00FF3D75">
        <w:t>3.4</w:t>
      </w:r>
      <w:r w:rsidR="00AC613B" w:rsidRPr="00FF3D75">
        <w:fldChar w:fldCharType="end"/>
      </w:r>
      <w:r w:rsidR="00070E70" w:rsidRPr="00FF3D75">
        <w:t>.</w:t>
      </w:r>
      <w:bookmarkEnd w:id="4"/>
    </w:p>
    <w:p w14:paraId="49AEE6F3" w14:textId="77777777" w:rsidR="008C326C" w:rsidRPr="00FF3D75" w:rsidRDefault="00070E70" w:rsidP="0055129A">
      <w:pPr>
        <w:pStyle w:val="Heading2"/>
      </w:pPr>
      <w:r w:rsidRPr="00FF3D75">
        <w:t>Neither the Borrower nor the Subordinated Lender</w:t>
      </w:r>
      <w:r w:rsidR="00EE53D5" w:rsidRPr="00FF3D75">
        <w:t>s</w:t>
      </w:r>
      <w:r w:rsidRPr="00FF3D75">
        <w:t xml:space="preserve"> are entitled to set-off any of their mutual receivables or any receivable between the Borrower and any </w:t>
      </w:r>
      <w:r w:rsidR="00EE53D5" w:rsidRPr="00FF3D75">
        <w:t>Subordinated Lenders</w:t>
      </w:r>
      <w:r w:rsidRPr="00FF3D75">
        <w:t xml:space="preserve">, unless stipulated otherwise in this Agreement, in any of the other </w:t>
      </w:r>
      <w:r w:rsidR="001113A2" w:rsidRPr="00FF3D75">
        <w:t>Security Documents</w:t>
      </w:r>
      <w:r w:rsidRPr="00FF3D75">
        <w:t xml:space="preserve">, in the </w:t>
      </w:r>
      <w:r w:rsidR="00C62745" w:rsidRPr="00FF3D75">
        <w:t>Facility</w:t>
      </w:r>
      <w:r w:rsidRPr="00FF3D75">
        <w:t xml:space="preserve"> Agreement or without prior written consent of the</w:t>
      </w:r>
      <w:r w:rsidR="00A83242" w:rsidRPr="00FF3D75">
        <w:t xml:space="preserve"> Lender</w:t>
      </w:r>
      <w:r w:rsidR="008C326C" w:rsidRPr="00FF3D75">
        <w:t>.</w:t>
      </w:r>
    </w:p>
    <w:p w14:paraId="55DED543" w14:textId="77777777" w:rsidR="00070E70" w:rsidRPr="00FF3D75" w:rsidRDefault="008C326C" w:rsidP="0055129A">
      <w:pPr>
        <w:pStyle w:val="Heading2"/>
      </w:pPr>
      <w:r w:rsidRPr="00FF3D75">
        <w:t>The Borrower</w:t>
      </w:r>
      <w:r w:rsidR="00BA3B9D" w:rsidRPr="00FF3D75">
        <w:t xml:space="preserve"> and </w:t>
      </w:r>
      <w:r w:rsidR="0003058B" w:rsidRPr="00FF3D75">
        <w:t xml:space="preserve">each </w:t>
      </w:r>
      <w:r w:rsidR="00BA3B9D" w:rsidRPr="00FF3D75">
        <w:t>Subordinated Lender</w:t>
      </w:r>
      <w:r w:rsidR="00637EAB" w:rsidRPr="00FF3D75">
        <w:t>s</w:t>
      </w:r>
      <w:r w:rsidR="00BA3B9D" w:rsidRPr="00FF3D75">
        <w:t xml:space="preserve"> </w:t>
      </w:r>
      <w:r w:rsidRPr="00FF3D75">
        <w:t xml:space="preserve">hereby agree that the </w:t>
      </w:r>
      <w:r w:rsidR="00BA3B9D" w:rsidRPr="00FF3D75">
        <w:t xml:space="preserve">Subordinated Debt is </w:t>
      </w:r>
      <w:r w:rsidRPr="00FF3D75">
        <w:t>subject to the subordination to the</w:t>
      </w:r>
      <w:r w:rsidR="00A83242" w:rsidRPr="00FF3D75">
        <w:t xml:space="preserve"> Lender</w:t>
      </w:r>
      <w:r w:rsidR="00BA3B9D" w:rsidRPr="00FF3D75">
        <w:t>’</w:t>
      </w:r>
      <w:r w:rsidR="005E3453" w:rsidRPr="00FF3D75">
        <w:t>s</w:t>
      </w:r>
      <w:r w:rsidR="00BA3B9D" w:rsidRPr="00FF3D75">
        <w:t xml:space="preserve"> Receivables </w:t>
      </w:r>
      <w:r w:rsidRPr="00FF3D75">
        <w:t>(and only to the</w:t>
      </w:r>
      <w:r w:rsidR="00A83242" w:rsidRPr="00FF3D75">
        <w:t xml:space="preserve"> Lender</w:t>
      </w:r>
      <w:r w:rsidR="00BA3B9D" w:rsidRPr="00FF3D75">
        <w:t>’</w:t>
      </w:r>
      <w:r w:rsidR="005E3453" w:rsidRPr="00FF3D75">
        <w:t>s</w:t>
      </w:r>
      <w:r w:rsidR="00BA3B9D" w:rsidRPr="00FF3D75">
        <w:t xml:space="preserve"> Receivables</w:t>
      </w:r>
      <w:r w:rsidRPr="00FF3D75">
        <w:t xml:space="preserve">) in accordance with respective provisions of </w:t>
      </w:r>
      <w:r w:rsidR="008655E0" w:rsidRPr="00FF3D75">
        <w:t xml:space="preserve">the Insolvency </w:t>
      </w:r>
      <w:r w:rsidRPr="00FF3D75">
        <w:t>Act</w:t>
      </w:r>
      <w:r w:rsidR="008655E0" w:rsidRPr="00FF3D75">
        <w:t>,</w:t>
      </w:r>
      <w:r w:rsidRPr="00FF3D75">
        <w:t xml:space="preserve"> in particular</w:t>
      </w:r>
      <w:r w:rsidR="008655E0" w:rsidRPr="00FF3D75">
        <w:t xml:space="preserve"> its </w:t>
      </w:r>
      <w:r w:rsidRPr="00FF3D75">
        <w:t xml:space="preserve">Section 172 (2) or other relevant provisions that may replace the respective provisions in the future. In the event of any insolvency, bankruptcy, composition, reorganization, liquidation or winding up of the Borrower or other similar proceedings relating to the Borrower as such or to its property (whether voluntary or involuntary, partial or complete, and whether in bankruptcy, composition or any other insolvency proceedings, or upon an assignment for the benefit of creditors, or any other marshalling of the assets and liabilities of the Borrower, or any sale of all or substantially all of the assets of the Borrower, or otherwise) the </w:t>
      </w:r>
      <w:r w:rsidR="00BA3B9D" w:rsidRPr="00FF3D75">
        <w:t xml:space="preserve">Subordinated Debt </w:t>
      </w:r>
      <w:r w:rsidRPr="00FF3D75">
        <w:t>shall only be settled to the extent that funds are available after full and final settlement of the</w:t>
      </w:r>
      <w:r w:rsidR="00A83242" w:rsidRPr="00FF3D75">
        <w:t xml:space="preserve"> Lender</w:t>
      </w:r>
      <w:r w:rsidR="00BA3B9D" w:rsidRPr="00FF3D75">
        <w:t>’</w:t>
      </w:r>
      <w:r w:rsidR="005E3453" w:rsidRPr="00FF3D75">
        <w:t>s</w:t>
      </w:r>
      <w:r w:rsidR="00BA3B9D" w:rsidRPr="00FF3D75">
        <w:t xml:space="preserve"> Receivables</w:t>
      </w:r>
      <w:r w:rsidRPr="00FF3D75">
        <w:t xml:space="preserve">. Consequently, all payments and distributions of any kind or character in respect of the </w:t>
      </w:r>
      <w:r w:rsidR="00BA3B9D" w:rsidRPr="00FF3D75">
        <w:t xml:space="preserve">Subordinated Debt </w:t>
      </w:r>
      <w:r w:rsidRPr="00FF3D75">
        <w:t xml:space="preserve">to which the </w:t>
      </w:r>
      <w:r w:rsidR="00BA3B9D" w:rsidRPr="00FF3D75">
        <w:t>Subordinated Lender</w:t>
      </w:r>
      <w:r w:rsidR="00662A21" w:rsidRPr="00FF3D75">
        <w:t xml:space="preserve"> </w:t>
      </w:r>
      <w:r w:rsidRPr="00FF3D75">
        <w:t xml:space="preserve">would be entitled if the </w:t>
      </w:r>
      <w:r w:rsidR="00662A21" w:rsidRPr="00FF3D75">
        <w:t xml:space="preserve">Subordinated Debt </w:t>
      </w:r>
      <w:r w:rsidRPr="00FF3D75">
        <w:t>w</w:t>
      </w:r>
      <w:r w:rsidR="00662A21" w:rsidRPr="00FF3D75">
        <w:t xml:space="preserve">as </w:t>
      </w:r>
      <w:r w:rsidRPr="00FF3D75">
        <w:t>not subordinated pursuant to this Agreement shall be made directly to the</w:t>
      </w:r>
      <w:r w:rsidR="00A83242" w:rsidRPr="00FF3D75">
        <w:t xml:space="preserve"> Lender</w:t>
      </w:r>
      <w:r w:rsidRPr="00FF3D75">
        <w:t xml:space="preserve">. The </w:t>
      </w:r>
      <w:r w:rsidR="00662A21" w:rsidRPr="00FF3D75">
        <w:t xml:space="preserve">Subordinated Lender </w:t>
      </w:r>
      <w:r w:rsidRPr="00FF3D75">
        <w:t xml:space="preserve">shall, if </w:t>
      </w:r>
      <w:proofErr w:type="gramStart"/>
      <w:r w:rsidRPr="00FF3D75">
        <w:t>so</w:t>
      </w:r>
      <w:proofErr w:type="gramEnd"/>
      <w:r w:rsidRPr="00FF3D75">
        <w:t xml:space="preserve"> instructed by the</w:t>
      </w:r>
      <w:r w:rsidR="00A83242" w:rsidRPr="00FF3D75">
        <w:t xml:space="preserve"> Lender</w:t>
      </w:r>
      <w:r w:rsidRPr="00FF3D75">
        <w:t xml:space="preserve">, promptly file a claim or claims, in the form required in such proceedings, for the full outstanding amount of the respective </w:t>
      </w:r>
      <w:r w:rsidR="00662A21" w:rsidRPr="00FF3D75">
        <w:t xml:space="preserve">Subordinated Debt </w:t>
      </w:r>
      <w:r w:rsidRPr="00FF3D75">
        <w:t>and shall cause said claim or claims to be approved and all payments and other distributions in respect thereof to be made directly to the</w:t>
      </w:r>
      <w:r w:rsidR="00A83242" w:rsidRPr="00FF3D75">
        <w:t xml:space="preserve"> Lender</w:t>
      </w:r>
      <w:r w:rsidR="00BA3B9D" w:rsidRPr="00FF3D75">
        <w:t>.</w:t>
      </w:r>
    </w:p>
    <w:p w14:paraId="60A85523" w14:textId="0FF7ADEC" w:rsidR="00662A21" w:rsidRPr="00FF3D75" w:rsidRDefault="003635DC" w:rsidP="0055129A">
      <w:pPr>
        <w:pStyle w:val="Heading2"/>
      </w:pPr>
      <w:bookmarkStart w:id="5" w:name="_Ref398661659"/>
      <w:r w:rsidRPr="00FF3D75">
        <w:t>I</w:t>
      </w:r>
      <w:r w:rsidR="00662A21" w:rsidRPr="00FF3D75">
        <w:t xml:space="preserve">n the event that, notwithstanding the terms hereof and whether pursuant to a </w:t>
      </w:r>
      <w:r w:rsidR="00662A21" w:rsidRPr="00FF3D75">
        <w:lastRenderedPageBreak/>
        <w:t>bankruptcy, liquidation or other insolvency or similar proceeding or otherwise,</w:t>
      </w:r>
      <w:r w:rsidR="008C3520" w:rsidRPr="00FF3D75">
        <w:t xml:space="preserve"> </w:t>
      </w:r>
      <w:r w:rsidRPr="00FF3D75">
        <w:t xml:space="preserve">the </w:t>
      </w:r>
      <w:r w:rsidR="00662A21" w:rsidRPr="00FF3D75">
        <w:t xml:space="preserve">Subordinated Lender receives on account or in respect of the Subordinated Debt any distribution of assets by the Borrower or payment by the Borrower of any kind or character, whether in cash, securities or other property, </w:t>
      </w:r>
      <w:r w:rsidR="000B4F72" w:rsidRPr="00FF3D75">
        <w:t xml:space="preserve">the Borrower shall ensure that </w:t>
      </w:r>
      <w:r w:rsidR="00662A21" w:rsidRPr="00FF3D75">
        <w:t>the Subordinated Lender shall, immediately upon receipt thereof, pay over or deliver to the Lender such distribution or payment in the form received for application on account of the Lender’</w:t>
      </w:r>
      <w:r w:rsidRPr="00FF3D75">
        <w:t>s</w:t>
      </w:r>
      <w:r w:rsidR="00662A21" w:rsidRPr="00FF3D75">
        <w:t xml:space="preserve"> Receivables; provided, however, that upon payment to the Lender of monies collected or received on account of Subordinated De</w:t>
      </w:r>
      <w:r w:rsidR="00BF33DE" w:rsidRPr="00FF3D75">
        <w:t>b</w:t>
      </w:r>
      <w:r w:rsidR="00662A21" w:rsidRPr="00FF3D75">
        <w:t>t and on account of Lender’</w:t>
      </w:r>
      <w:r w:rsidRPr="00FF3D75">
        <w:t>s</w:t>
      </w:r>
      <w:r w:rsidR="00662A21" w:rsidRPr="00FF3D75">
        <w:t xml:space="preserve"> Receivables aggregating an amount equivalent to all at that time mature and immature Lender’</w:t>
      </w:r>
      <w:r w:rsidRPr="00FF3D75">
        <w:t>s</w:t>
      </w:r>
      <w:r w:rsidR="00662A21" w:rsidRPr="00FF3D75">
        <w:t xml:space="preserve"> Receivables, the Lender shall distribute the excess, if any, of all amounts so received or collected to such persons as shall have been designated by the Subordinated Lender </w:t>
      </w:r>
      <w:r w:rsidR="00662A21" w:rsidRPr="00FF3D75">
        <w:rPr>
          <w:i/>
        </w:rPr>
        <w:t>pro rata</w:t>
      </w:r>
      <w:r w:rsidR="00662A21" w:rsidRPr="00FF3D75">
        <w:t xml:space="preserve"> to the portion of the amounts received/collected on account of the respective party’s Subordinated Debt compared to the whole amount received/collected on account of all Subordinated Debts.</w:t>
      </w:r>
      <w:bookmarkEnd w:id="5"/>
    </w:p>
    <w:p w14:paraId="34D70BD6" w14:textId="77777777" w:rsidR="0001795D" w:rsidRPr="00FF3D75" w:rsidRDefault="00637EAB" w:rsidP="0055129A">
      <w:pPr>
        <w:pStyle w:val="Heading2"/>
      </w:pPr>
      <w:r w:rsidRPr="00FF3D75">
        <w:t>Each</w:t>
      </w:r>
      <w:r w:rsidR="0001795D" w:rsidRPr="00FF3D75">
        <w:t xml:space="preserve"> Subordinated Lender hereby establishes a pledge right to all its financial receivables </w:t>
      </w:r>
      <w:r w:rsidR="00666943" w:rsidRPr="00FF3D75">
        <w:t>against</w:t>
      </w:r>
      <w:r w:rsidR="0001795D" w:rsidRPr="00FF3D75">
        <w:t xml:space="preserve"> the Borrower arising under or in connection with the </w:t>
      </w:r>
      <w:r w:rsidRPr="00FF3D75">
        <w:t>Subordinate Debt</w:t>
      </w:r>
      <w:r w:rsidR="0001795D" w:rsidRPr="00FF3D75">
        <w:t xml:space="preserve"> (such receivables being in particular, without limitation, claims for repayment of the loan(s) (including interest) owed by the Borrower to the Subordinated Lender under any of the </w:t>
      </w:r>
      <w:r w:rsidR="00666943" w:rsidRPr="00FF3D75">
        <w:t>Subordinated Agreement</w:t>
      </w:r>
      <w:r w:rsidR="0001795D" w:rsidRPr="00FF3D75">
        <w:t>s) regardless if any such receivables exist as of the date hereof or will arise in the future (the “</w:t>
      </w:r>
      <w:r w:rsidR="0001795D" w:rsidRPr="00FF3D75">
        <w:rPr>
          <w:b/>
        </w:rPr>
        <w:t>Pledged Receivables</w:t>
      </w:r>
      <w:r w:rsidR="0001795D" w:rsidRPr="00FF3D75">
        <w:t>”) in order to secure the Lender’s Receivables. The Subordinated Lender establishes such pledge over the Pledged Receivables in favo</w:t>
      </w:r>
      <w:r w:rsidR="00666943" w:rsidRPr="00FF3D75">
        <w:t>u</w:t>
      </w:r>
      <w:r w:rsidR="0001795D" w:rsidRPr="00FF3D75">
        <w:t xml:space="preserve">r of the Lender, ranked first in order of priority, and the Lender hereby accepts such pledge right to the Pledged Receivables. The Borrower as a debtor of the Pledged Receivables hereby acknowledges that it has been notified of such pledge. The Lender hereby grants its consent to </w:t>
      </w:r>
      <w:r w:rsidRPr="00FF3D75">
        <w:t>each</w:t>
      </w:r>
      <w:r w:rsidR="0001795D" w:rsidRPr="00FF3D75">
        <w:t xml:space="preserve"> Subordinated Lender to accept and to the Borrower to carry out the individual performances under the Pledged Receivables directly to the bank account of the Subordinated Lender </w:t>
      </w:r>
      <w:r w:rsidR="00666943" w:rsidRPr="00FF3D75">
        <w:t xml:space="preserve">only if </w:t>
      </w:r>
      <w:r w:rsidR="0001795D" w:rsidRPr="00FF3D75">
        <w:t xml:space="preserve">such performances are explicitly permitted in accordance with this Agreement and/or in accordance with the </w:t>
      </w:r>
      <w:r w:rsidR="00B969A2" w:rsidRPr="00FF3D75">
        <w:t>Facility Agreement</w:t>
      </w:r>
      <w:r w:rsidR="0001795D" w:rsidRPr="00FF3D75">
        <w:t>. Section 1336(1) of the Civil Code shall not apply.</w:t>
      </w:r>
    </w:p>
    <w:p w14:paraId="38EDEEB4" w14:textId="77777777" w:rsidR="0001795D" w:rsidRPr="00FF3D75" w:rsidRDefault="005A48BC" w:rsidP="0055129A">
      <w:pPr>
        <w:pStyle w:val="Heading2"/>
      </w:pPr>
      <w:r w:rsidRPr="00FF3D75">
        <w:t>The Borrower shall not transfer, assign lease or otherwise dispose with all or substantial part of its asset unless the prior written consent of the Lender is obtained</w:t>
      </w:r>
      <w:r w:rsidR="00423238" w:rsidRPr="00FF3D75">
        <w:t>.</w:t>
      </w:r>
    </w:p>
    <w:p w14:paraId="1AEB40B1" w14:textId="552D8D4A" w:rsidR="00070E70" w:rsidRPr="00FA3FA6" w:rsidRDefault="00070E70" w:rsidP="00932D23">
      <w:pPr>
        <w:pStyle w:val="Heading1"/>
      </w:pPr>
      <w:bookmarkStart w:id="6" w:name="_Ref398661030"/>
      <w:r w:rsidRPr="00FF3D75">
        <w:rPr>
          <w:sz w:val="20"/>
          <w:szCs w:val="22"/>
        </w:rPr>
        <w:t>Binding Representation of the Subordinated Lender</w:t>
      </w:r>
      <w:bookmarkEnd w:id="6"/>
      <w:r w:rsidRPr="00FA3FA6">
        <w:t xml:space="preserve"> </w:t>
      </w:r>
    </w:p>
    <w:p w14:paraId="4E1D7CD9" w14:textId="44C80389" w:rsidR="00093FA2" w:rsidRPr="00FF3D75" w:rsidRDefault="00093FA2" w:rsidP="0055129A">
      <w:pPr>
        <w:pStyle w:val="Heading2"/>
      </w:pPr>
      <w:r w:rsidRPr="00FF3D75">
        <w:t xml:space="preserve">The Subordinated Lender 1 represents that it owns Borrower’s shares corresponding to </w:t>
      </w:r>
      <w:r w:rsidR="008B4B1F" w:rsidRPr="00FF3D75">
        <w:t>share in the amount of 11093/26343</w:t>
      </w:r>
      <w:r w:rsidRPr="00FF3D75">
        <w:t xml:space="preserve"> of the registered capital and voting rights in the Borrower</w:t>
      </w:r>
      <w:r w:rsidR="004766D7" w:rsidRPr="00FA3FA6">
        <w:t xml:space="preserve"> and </w:t>
      </w:r>
      <w:r w:rsidR="00134A75" w:rsidRPr="00FA3FA6">
        <w:t>upon effectiveness</w:t>
      </w:r>
      <w:r w:rsidR="004766D7" w:rsidRPr="00FA3FA6">
        <w:t xml:space="preserve"> </w:t>
      </w:r>
      <w:r w:rsidR="00134A75" w:rsidRPr="00FA3FA6">
        <w:t xml:space="preserve">of </w:t>
      </w:r>
      <w:r w:rsidR="004766D7" w:rsidRPr="00FA3FA6">
        <w:t xml:space="preserve">the Capital Decrease, the share will amount to </w:t>
      </w:r>
      <w:r w:rsidR="005066BE" w:rsidRPr="00FA3FA6">
        <w:t>11093/</w:t>
      </w:r>
      <w:r w:rsidR="005066BE" w:rsidRPr="00FA3FA6">
        <w:rPr>
          <w:rFonts w:cs="Arial"/>
          <w:szCs w:val="22"/>
        </w:rPr>
        <w:t>24678</w:t>
      </w:r>
      <w:r w:rsidR="004766D7" w:rsidRPr="00305ED7">
        <w:t xml:space="preserve"> </w:t>
      </w:r>
      <w:r w:rsidR="004766D7" w:rsidRPr="00FA3FA6">
        <w:t>of the registered capital and voting rights in the Borrower</w:t>
      </w:r>
      <w:r w:rsidRPr="00FF3D75">
        <w:t>.</w:t>
      </w:r>
    </w:p>
    <w:p w14:paraId="5C4B73A9" w14:textId="26E2E46D" w:rsidR="00093FA2" w:rsidRPr="00FF3D75" w:rsidRDefault="00093FA2" w:rsidP="0055129A">
      <w:pPr>
        <w:pStyle w:val="Heading2"/>
      </w:pPr>
      <w:r w:rsidRPr="00FF3D75">
        <w:t xml:space="preserve">The Subordinated Lender 2 represents that it owns Borrower’s shares corresponding </w:t>
      </w:r>
      <w:r w:rsidR="008B4B1F" w:rsidRPr="00FF3D75">
        <w:t xml:space="preserve">to share in the amount of 9774/26343 </w:t>
      </w:r>
      <w:r w:rsidRPr="00FF3D75">
        <w:t>of the registered capital and voting rights in the Borrower</w:t>
      </w:r>
      <w:r w:rsidR="004766D7" w:rsidRPr="00FA3FA6">
        <w:t xml:space="preserve"> and </w:t>
      </w:r>
      <w:r w:rsidR="00134A75" w:rsidRPr="00FA3FA6">
        <w:t xml:space="preserve">upon effectiveness of </w:t>
      </w:r>
      <w:r w:rsidR="004766D7" w:rsidRPr="00FA3FA6">
        <w:t xml:space="preserve">the Capital Decrease, the share will amount to </w:t>
      </w:r>
      <w:r w:rsidR="005066BE" w:rsidRPr="00FA3FA6">
        <w:t>9774/</w:t>
      </w:r>
      <w:r w:rsidR="005066BE" w:rsidRPr="00FA3FA6">
        <w:rPr>
          <w:rFonts w:cs="Arial"/>
          <w:szCs w:val="22"/>
        </w:rPr>
        <w:t>24678</w:t>
      </w:r>
      <w:r w:rsidR="005066BE" w:rsidRPr="00305ED7">
        <w:t xml:space="preserve"> </w:t>
      </w:r>
      <w:r w:rsidR="004766D7" w:rsidRPr="00FA3FA6">
        <w:t>of the registered capital and voting rights in the Borrower</w:t>
      </w:r>
      <w:r w:rsidRPr="00FF3D75">
        <w:t>.</w:t>
      </w:r>
    </w:p>
    <w:p w14:paraId="55A10AA3" w14:textId="10B818B6" w:rsidR="00093FA2" w:rsidRPr="00FF3D75" w:rsidRDefault="00093FA2" w:rsidP="0055129A">
      <w:pPr>
        <w:pStyle w:val="Heading2"/>
      </w:pPr>
      <w:r w:rsidRPr="00FF3D75">
        <w:t xml:space="preserve">The Subordinated Lender 3 represents that it owns shares corresponding </w:t>
      </w:r>
      <w:r w:rsidR="008B4B1F" w:rsidRPr="00FF3D75">
        <w:t xml:space="preserve">to share in the amount of 2624/26343 </w:t>
      </w:r>
      <w:r w:rsidRPr="00FF3D75">
        <w:t>of the registered capital and voting rights in the Borrower</w:t>
      </w:r>
      <w:r w:rsidR="004766D7" w:rsidRPr="00FA3FA6">
        <w:t xml:space="preserve"> and </w:t>
      </w:r>
      <w:r w:rsidR="00134A75" w:rsidRPr="00FA3FA6">
        <w:t xml:space="preserve">upon effectiveness of </w:t>
      </w:r>
      <w:r w:rsidR="004766D7" w:rsidRPr="00FA3FA6">
        <w:t xml:space="preserve">the Capital Decrease, the share will amount to </w:t>
      </w:r>
      <w:r w:rsidR="005066BE" w:rsidRPr="00FA3FA6">
        <w:t>2624/</w:t>
      </w:r>
      <w:r w:rsidR="005066BE" w:rsidRPr="00FA3FA6">
        <w:rPr>
          <w:rFonts w:cs="Arial"/>
          <w:szCs w:val="22"/>
        </w:rPr>
        <w:t>24678</w:t>
      </w:r>
      <w:r w:rsidR="004766D7" w:rsidRPr="00305ED7">
        <w:t xml:space="preserve"> </w:t>
      </w:r>
      <w:r w:rsidR="004766D7" w:rsidRPr="00FA3FA6">
        <w:t>of the registered capital and voting rights in the Borrower</w:t>
      </w:r>
      <w:r w:rsidRPr="00FF3D75">
        <w:t>.</w:t>
      </w:r>
    </w:p>
    <w:p w14:paraId="1686494B" w14:textId="49CBC2BC" w:rsidR="00093FA2" w:rsidRPr="00FF3D75" w:rsidRDefault="00093FA2" w:rsidP="0055129A">
      <w:pPr>
        <w:pStyle w:val="Heading2"/>
      </w:pPr>
      <w:r w:rsidRPr="00FF3D75">
        <w:t xml:space="preserve">The Subordinated Lender </w:t>
      </w:r>
      <w:r w:rsidR="00EF4BA7" w:rsidRPr="00FF3D75">
        <w:t>4</w:t>
      </w:r>
      <w:r w:rsidRPr="00FF3D75">
        <w:t xml:space="preserve"> represents that it owns Borrower’s shares corresponding </w:t>
      </w:r>
      <w:r w:rsidR="008B4B1F" w:rsidRPr="00FF3D75">
        <w:t xml:space="preserve">share in the amount of 917/26343 </w:t>
      </w:r>
      <w:r w:rsidRPr="00FF3D75">
        <w:t xml:space="preserve">of the registered capital and voting rights in the </w:t>
      </w:r>
      <w:r w:rsidRPr="00FF3D75">
        <w:lastRenderedPageBreak/>
        <w:t>Borrower</w:t>
      </w:r>
      <w:r w:rsidR="004766D7" w:rsidRPr="00FA3FA6">
        <w:t xml:space="preserve"> and </w:t>
      </w:r>
      <w:r w:rsidR="00134A75" w:rsidRPr="00FA3FA6">
        <w:t xml:space="preserve">upon effectiveness of </w:t>
      </w:r>
      <w:r w:rsidR="004766D7" w:rsidRPr="00FA3FA6">
        <w:t xml:space="preserve">the Capital Decrease, the share will amount to </w:t>
      </w:r>
      <w:r w:rsidR="005066BE" w:rsidRPr="00FA3FA6">
        <w:t>917/</w:t>
      </w:r>
      <w:r w:rsidR="005066BE" w:rsidRPr="00FA3FA6">
        <w:rPr>
          <w:rFonts w:cs="Arial"/>
          <w:szCs w:val="22"/>
        </w:rPr>
        <w:t>24678</w:t>
      </w:r>
      <w:r w:rsidR="005066BE" w:rsidRPr="00305ED7">
        <w:t xml:space="preserve"> </w:t>
      </w:r>
      <w:r w:rsidR="004766D7" w:rsidRPr="00FA3FA6">
        <w:t>of the registered capital and voting rights in the Borrower</w:t>
      </w:r>
      <w:r w:rsidRPr="00FF3D75">
        <w:t>.</w:t>
      </w:r>
    </w:p>
    <w:p w14:paraId="38B68D66" w14:textId="77777777" w:rsidR="00070E70" w:rsidRPr="00FF3D75" w:rsidRDefault="00637EAB" w:rsidP="0055129A">
      <w:pPr>
        <w:pStyle w:val="Heading2"/>
      </w:pPr>
      <w:r w:rsidRPr="00FF3D75">
        <w:t>Each</w:t>
      </w:r>
      <w:r w:rsidR="00070E70" w:rsidRPr="00FF3D75">
        <w:t xml:space="preserve"> Subordinated Lender hereby represents that</w:t>
      </w:r>
    </w:p>
    <w:p w14:paraId="4E5B6303" w14:textId="77777777" w:rsidR="00070E70" w:rsidRPr="00FF3D75" w:rsidRDefault="00070E70" w:rsidP="00215617">
      <w:pPr>
        <w:pStyle w:val="Heading3"/>
        <w:spacing w:after="120" w:line="264" w:lineRule="auto"/>
        <w:ind w:left="1418" w:hanging="709"/>
        <w:rPr>
          <w:lang w:val="en-GB"/>
        </w:rPr>
      </w:pPr>
      <w:r w:rsidRPr="00FF3D75">
        <w:rPr>
          <w:bCs/>
          <w:lang w:val="en-GB"/>
        </w:rPr>
        <w:t xml:space="preserve">its </w:t>
      </w:r>
      <w:r w:rsidRPr="00FF3D75">
        <w:rPr>
          <w:lang w:val="en-GB"/>
        </w:rPr>
        <w:t>obligations under this Agreement are valid, legally binding and enforceable in accordance with the terms and conditions stipulated in this Agreement and in applicable legal regulations</w:t>
      </w:r>
      <w:r w:rsidR="001A6CDB" w:rsidRPr="00FF3D75">
        <w:rPr>
          <w:lang w:val="en-GB"/>
        </w:rPr>
        <w:t>; assumption of the obligations hereunder and fulfilment of this Agreement are not in conflict with its deed of incorporation, articles (memorandum) of association or other foundation documents or internal regulations or with any legislation binding on him, and such acts have been duly approved in accordance with generally binding legislation and all relevant deeds of incorporation, articles of association or other foundation documents and internal regulations; no other consents, permits, documents or other acts or steps are necessary for this Agreement to come into force and effect</w:t>
      </w:r>
      <w:r w:rsidRPr="00FF3D75">
        <w:rPr>
          <w:lang w:val="en-GB"/>
        </w:rPr>
        <w:t>;</w:t>
      </w:r>
    </w:p>
    <w:p w14:paraId="22F24594" w14:textId="77777777" w:rsidR="00B419D3" w:rsidRPr="00FF3D75" w:rsidRDefault="00B419D3" w:rsidP="00215617">
      <w:pPr>
        <w:pStyle w:val="Heading3"/>
        <w:spacing w:after="120" w:line="264" w:lineRule="auto"/>
        <w:ind w:left="1418" w:hanging="709"/>
        <w:rPr>
          <w:lang w:val="en-GB"/>
        </w:rPr>
      </w:pPr>
      <w:r w:rsidRPr="00FF3D75">
        <w:rPr>
          <w:lang w:val="en-GB"/>
        </w:rPr>
        <w:t xml:space="preserve">it is a </w:t>
      </w:r>
      <w:r w:rsidR="00F00BA6" w:rsidRPr="00FF3D75">
        <w:rPr>
          <w:bCs/>
          <w:lang w:val="en-GB"/>
        </w:rPr>
        <w:t xml:space="preserve">company </w:t>
      </w:r>
      <w:r w:rsidRPr="00FF3D75">
        <w:rPr>
          <w:bCs/>
          <w:lang w:val="en-GB"/>
        </w:rPr>
        <w:t xml:space="preserve">incorporated and existing under the laws of the </w:t>
      </w:r>
      <w:r w:rsidR="00637EAB" w:rsidRPr="00FF3D75">
        <w:rPr>
          <w:bCs/>
          <w:lang w:val="en-GB"/>
        </w:rPr>
        <w:t>Netherlands</w:t>
      </w:r>
      <w:r w:rsidRPr="00FF3D75">
        <w:rPr>
          <w:lang w:val="en-GB"/>
        </w:rPr>
        <w:t>, that it has all requisite power and authority to conduct its business and that it conducts its business in compliance with applicable legal regulations;</w:t>
      </w:r>
    </w:p>
    <w:p w14:paraId="4364104A" w14:textId="77777777" w:rsidR="00070E70" w:rsidRPr="00FF3D75" w:rsidRDefault="00070E70" w:rsidP="00215617">
      <w:pPr>
        <w:pStyle w:val="Heading3"/>
        <w:spacing w:after="120" w:line="264" w:lineRule="auto"/>
        <w:ind w:left="1418" w:hanging="709"/>
        <w:rPr>
          <w:lang w:val="en-GB"/>
        </w:rPr>
      </w:pPr>
      <w:r w:rsidRPr="00FF3D75">
        <w:rPr>
          <w:bCs/>
          <w:lang w:val="en-GB"/>
        </w:rPr>
        <w:t>the</w:t>
      </w:r>
      <w:r w:rsidRPr="00FF3D75">
        <w:rPr>
          <w:lang w:val="en-GB"/>
        </w:rPr>
        <w:t xml:space="preserve"> conclusion and performance by the Subordinated Lender of this Agreement does not violate any other agreement with a third party, of which the Subordinated Lender is a party</w:t>
      </w:r>
      <w:r w:rsidR="00B419D3" w:rsidRPr="00FF3D75">
        <w:rPr>
          <w:lang w:val="en-GB"/>
        </w:rPr>
        <w:t xml:space="preserve">, </w:t>
      </w:r>
    </w:p>
    <w:p w14:paraId="70D1B255" w14:textId="77777777" w:rsidR="00070E70" w:rsidRPr="00FF3D75" w:rsidRDefault="00070E70" w:rsidP="00215617">
      <w:pPr>
        <w:pStyle w:val="Heading3"/>
        <w:spacing w:after="120" w:line="264" w:lineRule="auto"/>
        <w:ind w:left="1418" w:hanging="709"/>
        <w:rPr>
          <w:lang w:val="en-GB"/>
        </w:rPr>
      </w:pPr>
      <w:r w:rsidRPr="00FF3D75">
        <w:rPr>
          <w:lang w:val="en-GB"/>
        </w:rPr>
        <w:t>the conclusion and performance by the Subordinated Lender of this Agreement does not result in a breach of any provision of valid and effective laws or other legal regulations relating to this Agreement</w:t>
      </w:r>
      <w:r w:rsidR="00B419D3" w:rsidRPr="00FF3D75">
        <w:rPr>
          <w:lang w:val="en-GB"/>
        </w:rPr>
        <w:t xml:space="preserve">, </w:t>
      </w:r>
    </w:p>
    <w:p w14:paraId="37B363B6" w14:textId="77777777" w:rsidR="00C20DCE" w:rsidRPr="00FF3D75" w:rsidRDefault="008918C2" w:rsidP="00215617">
      <w:pPr>
        <w:pStyle w:val="Heading3"/>
        <w:spacing w:after="120" w:line="264" w:lineRule="auto"/>
        <w:ind w:left="1418" w:hanging="709"/>
        <w:rPr>
          <w:lang w:val="en-GB"/>
        </w:rPr>
      </w:pPr>
      <w:r w:rsidRPr="00FF3D75">
        <w:rPr>
          <w:lang w:val="en-GB"/>
        </w:rPr>
        <w:t xml:space="preserve">it is not insolvent and </w:t>
      </w:r>
      <w:r w:rsidR="00C20DCE" w:rsidRPr="00FF3D75">
        <w:rPr>
          <w:lang w:val="en-GB"/>
        </w:rPr>
        <w:t xml:space="preserve">to the best knowledge of the Subordinated Lender, acting with due managerial care, there are no pending judicial, </w:t>
      </w:r>
      <w:r w:rsidR="004848E4" w:rsidRPr="00FF3D75">
        <w:rPr>
          <w:lang w:val="en-GB"/>
        </w:rPr>
        <w:t xml:space="preserve">administrative, arbitration, bankruptcy, composition or any other proceedings under way or pending or threatening before </w:t>
      </w:r>
      <w:proofErr w:type="spellStart"/>
      <w:r w:rsidR="004848E4" w:rsidRPr="00FF3D75">
        <w:rPr>
          <w:lang w:val="en-GB"/>
        </w:rPr>
        <w:t>any</w:t>
      </w:r>
      <w:r w:rsidR="00093FA2" w:rsidRPr="00FF3D75">
        <w:rPr>
          <w:lang w:val="en-GB"/>
        </w:rPr>
        <w:t xml:space="preserve"> </w:t>
      </w:r>
      <w:r w:rsidR="004848E4" w:rsidRPr="00FF3D75">
        <w:rPr>
          <w:lang w:val="en-GB"/>
        </w:rPr>
        <w:t>body</w:t>
      </w:r>
      <w:proofErr w:type="spellEnd"/>
      <w:r w:rsidR="004848E4" w:rsidRPr="00FF3D75">
        <w:rPr>
          <w:lang w:val="en-GB"/>
        </w:rPr>
        <w:t xml:space="preserve"> of any jurisdiction concerning the Subordinated Lender that might, separately or in conjunction with other circumstances, have a Material Adverse Effect </w:t>
      </w:r>
      <w:r w:rsidR="00C20DCE" w:rsidRPr="00FF3D75">
        <w:rPr>
          <w:lang w:val="en-GB"/>
        </w:rPr>
        <w:t>if resolved negatively</w:t>
      </w:r>
      <w:r w:rsidR="00093FA2" w:rsidRPr="00FF3D75">
        <w:rPr>
          <w:lang w:val="en-GB"/>
        </w:rPr>
        <w:t>,</w:t>
      </w:r>
    </w:p>
    <w:p w14:paraId="78050844" w14:textId="77777777" w:rsidR="00093FA2" w:rsidRPr="00FF3D75" w:rsidRDefault="00093FA2" w:rsidP="00215617">
      <w:pPr>
        <w:pStyle w:val="Heading3"/>
        <w:spacing w:after="120" w:line="264" w:lineRule="auto"/>
        <w:ind w:left="1418" w:hanging="709"/>
        <w:rPr>
          <w:lang w:val="en-GB"/>
        </w:rPr>
      </w:pPr>
      <w:r w:rsidRPr="00FF3D75">
        <w:rPr>
          <w:lang w:val="en-GB"/>
        </w:rPr>
        <w:t>the financial situation of the Borrower is stable and the business activities of the Borrower will be managed with due managerial care and attention;</w:t>
      </w:r>
    </w:p>
    <w:p w14:paraId="741B2005" w14:textId="77777777" w:rsidR="004028B6" w:rsidRPr="00FF3D75" w:rsidRDefault="00093FA2" w:rsidP="00215617">
      <w:pPr>
        <w:pStyle w:val="Heading3"/>
        <w:spacing w:after="120" w:line="264" w:lineRule="auto"/>
        <w:ind w:left="1418" w:hanging="709"/>
        <w:rPr>
          <w:lang w:val="en-GB"/>
        </w:rPr>
      </w:pPr>
      <w:r w:rsidRPr="00FF3D75">
        <w:rPr>
          <w:lang w:val="en-GB"/>
        </w:rPr>
        <w:t>all representations and warranties of the Borrower in the Financial Documents are in all respects true, correct complete and not misleading,</w:t>
      </w:r>
    </w:p>
    <w:p w14:paraId="4FA861D1" w14:textId="77777777" w:rsidR="00093FA2" w:rsidRPr="00FF3D75" w:rsidRDefault="004028B6" w:rsidP="00215617">
      <w:pPr>
        <w:pStyle w:val="Heading3"/>
        <w:spacing w:after="120" w:line="264" w:lineRule="auto"/>
        <w:ind w:left="1418" w:hanging="709"/>
        <w:rPr>
          <w:lang w:val="en-GB"/>
        </w:rPr>
      </w:pPr>
      <w:r w:rsidRPr="00FF3D75">
        <w:rPr>
          <w:lang w:val="en-GB"/>
        </w:rPr>
        <w:t xml:space="preserve">no event described in clause </w:t>
      </w:r>
      <w:r w:rsidRPr="00FF3D75">
        <w:rPr>
          <w:lang w:val="en-GB"/>
        </w:rPr>
        <w:fldChar w:fldCharType="begin"/>
      </w:r>
      <w:r w:rsidRPr="00FF3D75">
        <w:rPr>
          <w:lang w:val="en-GB"/>
        </w:rPr>
        <w:instrText xml:space="preserve"> REF _Ref18594083 \r \h </w:instrText>
      </w:r>
      <w:r w:rsidR="00B71EF0" w:rsidRPr="00FF3D75">
        <w:rPr>
          <w:lang w:val="en-GB"/>
        </w:rPr>
        <w:instrText xml:space="preserve"> \* MERGEFORMAT </w:instrText>
      </w:r>
      <w:r w:rsidRPr="00FF3D75">
        <w:rPr>
          <w:lang w:val="en-GB"/>
        </w:rPr>
      </w:r>
      <w:r w:rsidRPr="00FF3D75">
        <w:rPr>
          <w:lang w:val="en-GB"/>
        </w:rPr>
        <w:fldChar w:fldCharType="separate"/>
      </w:r>
      <w:r w:rsidR="00381212" w:rsidRPr="00FF3D75">
        <w:rPr>
          <w:lang w:val="en-GB"/>
        </w:rPr>
        <w:t>5.2(j)</w:t>
      </w:r>
      <w:r w:rsidRPr="00FF3D75">
        <w:rPr>
          <w:lang w:val="en-GB"/>
        </w:rPr>
        <w:fldChar w:fldCharType="end"/>
      </w:r>
      <w:r w:rsidRPr="00FF3D75">
        <w:rPr>
          <w:lang w:val="en-GB"/>
        </w:rPr>
        <w:t xml:space="preserve"> has occurred with respect to the Borrower or any Subordinated Lender.</w:t>
      </w:r>
    </w:p>
    <w:p w14:paraId="09BD6E77" w14:textId="77777777" w:rsidR="00774DB8" w:rsidRPr="00FF3D75" w:rsidRDefault="00070E70" w:rsidP="0055129A">
      <w:pPr>
        <w:pStyle w:val="Heading2"/>
        <w:rPr>
          <w:lang w:eastAsia="cs-CZ"/>
        </w:rPr>
      </w:pPr>
      <w:r w:rsidRPr="00FF3D75">
        <w:t xml:space="preserve">The binding representations made in the preceding </w:t>
      </w:r>
      <w:r w:rsidR="00BC70B0" w:rsidRPr="00FF3D75">
        <w:t xml:space="preserve">paragraphs of this Clause </w:t>
      </w:r>
      <w:r w:rsidR="00BC70B0" w:rsidRPr="00FF3D75">
        <w:fldChar w:fldCharType="begin"/>
      </w:r>
      <w:r w:rsidR="00BC70B0" w:rsidRPr="00FF3D75">
        <w:instrText xml:space="preserve"> REF _Ref398661030 \r \h </w:instrText>
      </w:r>
      <w:r w:rsidR="00BC70B0" w:rsidRPr="00FF3D75">
        <w:fldChar w:fldCharType="separate"/>
      </w:r>
      <w:r w:rsidR="00381212" w:rsidRPr="00FF3D75">
        <w:t>4</w:t>
      </w:r>
      <w:r w:rsidR="00BC70B0" w:rsidRPr="00FF3D75">
        <w:fldChar w:fldCharType="end"/>
      </w:r>
      <w:r w:rsidRPr="00FF3D75">
        <w:t xml:space="preserve"> are made by</w:t>
      </w:r>
      <w:r w:rsidR="00401BDC" w:rsidRPr="00FF3D75">
        <w:t xml:space="preserve"> </w:t>
      </w:r>
      <w:r w:rsidR="001B5011" w:rsidRPr="00FF3D75">
        <w:t>each</w:t>
      </w:r>
      <w:r w:rsidRPr="00FF3D75">
        <w:t xml:space="preserve"> Subordinated Lender on and as at the date of conclusion of this Agreement and all the representations shall be deemed to be repeatedly made by </w:t>
      </w:r>
      <w:r w:rsidR="001B5011" w:rsidRPr="00FF3D75">
        <w:t>each</w:t>
      </w:r>
      <w:r w:rsidRPr="00FF3D75">
        <w:t xml:space="preserve"> Subordinated Lender as of each day of validity of this Agreement. </w:t>
      </w:r>
    </w:p>
    <w:p w14:paraId="43436F0C" w14:textId="77777777" w:rsidR="00070E70" w:rsidRPr="00FA3FA6" w:rsidRDefault="00070E70" w:rsidP="00932D23">
      <w:pPr>
        <w:pStyle w:val="Heading1"/>
      </w:pPr>
      <w:r w:rsidRPr="00FF3D75">
        <w:rPr>
          <w:sz w:val="20"/>
          <w:szCs w:val="22"/>
        </w:rPr>
        <w:t>Further Obligations of the Subordinated Lender</w:t>
      </w:r>
      <w:r w:rsidR="00CB2AC3" w:rsidRPr="00FF3D75">
        <w:rPr>
          <w:sz w:val="20"/>
          <w:szCs w:val="22"/>
        </w:rPr>
        <w:t xml:space="preserve"> and of the Borrower</w:t>
      </w:r>
      <w:r w:rsidRPr="00FF3D75">
        <w:rPr>
          <w:sz w:val="20"/>
          <w:szCs w:val="22"/>
        </w:rPr>
        <w:t>, Patronage Agreement</w:t>
      </w:r>
      <w:r w:rsidRPr="00FA3FA6">
        <w:t xml:space="preserve"> </w:t>
      </w:r>
    </w:p>
    <w:p w14:paraId="0D07F275" w14:textId="2E5481E7" w:rsidR="00070E70" w:rsidRPr="00FF3D75" w:rsidRDefault="00B71EF0" w:rsidP="0055129A">
      <w:pPr>
        <w:pStyle w:val="Heading2"/>
      </w:pPr>
      <w:r w:rsidRPr="00FF3D75">
        <w:t xml:space="preserve">Each </w:t>
      </w:r>
      <w:r w:rsidR="00070E70" w:rsidRPr="00FF3D75">
        <w:t xml:space="preserve">Subordinated Lender hereby represent, that </w:t>
      </w:r>
      <w:r w:rsidR="00040EC0" w:rsidRPr="00FA3FA6">
        <w:t>it</w:t>
      </w:r>
      <w:r w:rsidR="00040EC0" w:rsidRPr="00FF3D75">
        <w:t xml:space="preserve"> </w:t>
      </w:r>
      <w:r w:rsidR="004B27AD" w:rsidRPr="00305ED7">
        <w:t>is</w:t>
      </w:r>
      <w:r w:rsidR="00401BDC" w:rsidRPr="00305ED7">
        <w:t xml:space="preserve"> </w:t>
      </w:r>
      <w:r w:rsidR="00070E70" w:rsidRPr="00FF3D75">
        <w:t xml:space="preserve">familiar with the terms and conditions of the </w:t>
      </w:r>
      <w:r w:rsidR="00C62745" w:rsidRPr="00FF3D75">
        <w:t>Facility</w:t>
      </w:r>
      <w:r w:rsidR="00070E70" w:rsidRPr="00FF3D75">
        <w:t xml:space="preserve"> Agreement. </w:t>
      </w:r>
    </w:p>
    <w:p w14:paraId="04ED36D8" w14:textId="37BAAEB8" w:rsidR="00070E70" w:rsidRPr="00FF3D75" w:rsidRDefault="00B71EF0" w:rsidP="0055129A">
      <w:pPr>
        <w:pStyle w:val="Heading2"/>
        <w:rPr>
          <w:bCs/>
        </w:rPr>
      </w:pPr>
      <w:bookmarkStart w:id="7" w:name="_Ref18594077"/>
      <w:r w:rsidRPr="00FF3D75">
        <w:t xml:space="preserve">Each Subordinated Lender </w:t>
      </w:r>
      <w:r w:rsidR="00070E70" w:rsidRPr="00FF3D75">
        <w:rPr>
          <w:bCs/>
        </w:rPr>
        <w:t xml:space="preserve">hereby </w:t>
      </w:r>
      <w:r w:rsidR="00492648" w:rsidRPr="00FF3D75">
        <w:rPr>
          <w:bCs/>
        </w:rPr>
        <w:t xml:space="preserve">undertake </w:t>
      </w:r>
      <w:r w:rsidR="00070E70" w:rsidRPr="00FF3D75">
        <w:rPr>
          <w:bCs/>
        </w:rPr>
        <w:t>that</w:t>
      </w:r>
      <w:r w:rsidR="00844BF6" w:rsidRPr="00FF3D75">
        <w:rPr>
          <w:bCs/>
        </w:rPr>
        <w:t xml:space="preserve"> </w:t>
      </w:r>
      <w:r w:rsidR="00583D50" w:rsidRPr="00FF3D75">
        <w:t xml:space="preserve">as long as any amount remains </w:t>
      </w:r>
      <w:r w:rsidR="00583D50" w:rsidRPr="00FF3D75">
        <w:lastRenderedPageBreak/>
        <w:t>outstanding and owed to the Lender in respect of the Lender’s Receivables</w:t>
      </w:r>
      <w:r w:rsidR="00844BF6" w:rsidRPr="00FF3D75">
        <w:rPr>
          <w:bCs/>
        </w:rPr>
        <w:t>:</w:t>
      </w:r>
      <w:bookmarkEnd w:id="7"/>
    </w:p>
    <w:p w14:paraId="1B5DA2C2" w14:textId="77777777" w:rsidR="00070E70" w:rsidRPr="00FF3D75" w:rsidRDefault="00844BF6" w:rsidP="00215617">
      <w:pPr>
        <w:pStyle w:val="Heading3"/>
        <w:spacing w:after="120" w:line="264" w:lineRule="auto"/>
        <w:ind w:left="1418" w:hanging="709"/>
        <w:rPr>
          <w:lang w:val="en-GB"/>
        </w:rPr>
      </w:pPr>
      <w:r w:rsidRPr="00FF3D75">
        <w:rPr>
          <w:lang w:val="en-GB"/>
        </w:rPr>
        <w:t>w</w:t>
      </w:r>
      <w:r w:rsidR="00070E70" w:rsidRPr="00FF3D75">
        <w:rPr>
          <w:lang w:val="en-GB"/>
        </w:rPr>
        <w:t xml:space="preserve">ithout the prior written consent of the Lender, </w:t>
      </w:r>
      <w:r w:rsidR="00E77628" w:rsidRPr="00FF3D75">
        <w:rPr>
          <w:lang w:val="en-GB"/>
        </w:rPr>
        <w:t>no</w:t>
      </w:r>
      <w:r w:rsidR="00070E70" w:rsidRPr="00FF3D75">
        <w:rPr>
          <w:lang w:val="en-GB"/>
        </w:rPr>
        <w:t xml:space="preserve"> Subordinated Lender shall conclude any agreement on a transfer </w:t>
      </w:r>
      <w:r w:rsidR="004028B6" w:rsidRPr="00FF3D75">
        <w:rPr>
          <w:lang w:val="en-GB"/>
        </w:rPr>
        <w:t xml:space="preserve">of or to encumber </w:t>
      </w:r>
      <w:r w:rsidRPr="00FF3D75">
        <w:rPr>
          <w:lang w:val="en-GB"/>
        </w:rPr>
        <w:t xml:space="preserve">any of its shares </w:t>
      </w:r>
      <w:r w:rsidR="002F58FC" w:rsidRPr="00FF3D75">
        <w:rPr>
          <w:lang w:val="en-GB"/>
        </w:rPr>
        <w:t xml:space="preserve">issued by the Borrower (whether such shares are owned by the Subordinated Lender as of the day hereof or will be acquired after the day hereof) </w:t>
      </w:r>
      <w:r w:rsidR="00070E70" w:rsidRPr="00FF3D75">
        <w:rPr>
          <w:lang w:val="en-GB"/>
        </w:rPr>
        <w:t xml:space="preserve">or an agreement on a future agreement of the </w:t>
      </w:r>
      <w:r w:rsidR="002F58FC" w:rsidRPr="00FF3D75">
        <w:rPr>
          <w:lang w:val="en-GB"/>
        </w:rPr>
        <w:t xml:space="preserve">same </w:t>
      </w:r>
      <w:r w:rsidR="00070E70" w:rsidRPr="00FF3D75">
        <w:rPr>
          <w:lang w:val="en-GB"/>
        </w:rPr>
        <w:t xml:space="preserve">or an agreement establishing an option right to the </w:t>
      </w:r>
      <w:r w:rsidR="002F58FC" w:rsidRPr="00FF3D75">
        <w:rPr>
          <w:lang w:val="en-GB"/>
        </w:rPr>
        <w:t>same</w:t>
      </w:r>
      <w:r w:rsidR="00070E70" w:rsidRPr="00FF3D75">
        <w:rPr>
          <w:lang w:val="en-GB"/>
        </w:rPr>
        <w:t>, nor shall the Subordinated Lender</w:t>
      </w:r>
      <w:r w:rsidR="009933A5" w:rsidRPr="00FF3D75">
        <w:rPr>
          <w:lang w:val="en-GB"/>
        </w:rPr>
        <w:t xml:space="preserve"> </w:t>
      </w:r>
      <w:r w:rsidR="00070E70" w:rsidRPr="00FF3D75">
        <w:rPr>
          <w:lang w:val="en-GB"/>
        </w:rPr>
        <w:t xml:space="preserve">conclude any such agreement with respect to any receivables arising </w:t>
      </w:r>
      <w:r w:rsidR="002F58FC" w:rsidRPr="00FF3D75">
        <w:rPr>
          <w:lang w:val="en-GB"/>
        </w:rPr>
        <w:t>from or pertaining to the ownership of any of such shares</w:t>
      </w:r>
      <w:r w:rsidR="00855227" w:rsidRPr="00FF3D75">
        <w:rPr>
          <w:lang w:val="en-GB"/>
        </w:rPr>
        <w:t>;</w:t>
      </w:r>
      <w:r w:rsidR="00DC17B5" w:rsidRPr="00FF3D75">
        <w:rPr>
          <w:lang w:val="en-GB"/>
        </w:rPr>
        <w:t xml:space="preserve"> </w:t>
      </w:r>
    </w:p>
    <w:p w14:paraId="7239BF58" w14:textId="6779D39C" w:rsidR="00070E70" w:rsidRPr="00FF3D75" w:rsidRDefault="00C73EA2" w:rsidP="00215617">
      <w:pPr>
        <w:pStyle w:val="Heading3"/>
        <w:spacing w:after="120" w:line="264" w:lineRule="auto"/>
        <w:ind w:left="1418" w:hanging="709"/>
        <w:rPr>
          <w:lang w:val="en-GB"/>
        </w:rPr>
      </w:pPr>
      <w:r w:rsidRPr="00FF3D75">
        <w:rPr>
          <w:lang w:val="en-GB"/>
        </w:rPr>
        <w:t>w</w:t>
      </w:r>
      <w:r w:rsidR="00070E70" w:rsidRPr="00FF3D75">
        <w:rPr>
          <w:lang w:val="en-GB"/>
        </w:rPr>
        <w:t xml:space="preserve">ithout the prior written consent of the Lender, </w:t>
      </w:r>
      <w:r w:rsidR="00E77628" w:rsidRPr="00FF3D75">
        <w:rPr>
          <w:lang w:val="en-GB"/>
        </w:rPr>
        <w:t>no</w:t>
      </w:r>
      <w:r w:rsidR="00070E70" w:rsidRPr="00FF3D75">
        <w:rPr>
          <w:lang w:val="en-GB"/>
        </w:rPr>
        <w:t xml:space="preserve"> Subordinated Lender </w:t>
      </w:r>
      <w:r w:rsidR="0004799B" w:rsidRPr="00FF3D75">
        <w:rPr>
          <w:lang w:val="en-GB"/>
        </w:rPr>
        <w:t>s</w:t>
      </w:r>
      <w:r w:rsidR="00070E70" w:rsidRPr="00FF3D75">
        <w:rPr>
          <w:lang w:val="en-GB"/>
        </w:rPr>
        <w:t xml:space="preserve">hall </w:t>
      </w:r>
      <w:r w:rsidR="00E77628" w:rsidRPr="00FF3D75">
        <w:rPr>
          <w:lang w:val="en-GB"/>
        </w:rPr>
        <w:t xml:space="preserve">provide its consent on </w:t>
      </w:r>
      <w:r w:rsidR="004B27AD" w:rsidRPr="00FF3D75">
        <w:rPr>
          <w:lang w:val="en-GB"/>
        </w:rPr>
        <w:t xml:space="preserve">the Borrower’s General Meeting’s </w:t>
      </w:r>
      <w:r w:rsidR="00E77628" w:rsidRPr="00FF3D75">
        <w:rPr>
          <w:lang w:val="en-GB"/>
        </w:rPr>
        <w:t>(or decide out of the Borrower’s General Meeting)</w:t>
      </w:r>
      <w:r w:rsidR="004B27AD" w:rsidRPr="00FF3D75">
        <w:rPr>
          <w:lang w:val="en-GB"/>
        </w:rPr>
        <w:t xml:space="preserve"> </w:t>
      </w:r>
      <w:r w:rsidR="00070E70" w:rsidRPr="00FF3D75">
        <w:rPr>
          <w:lang w:val="en-GB"/>
        </w:rPr>
        <w:t xml:space="preserve">on any increase or decrease in the Borrower’s registered </w:t>
      </w:r>
      <w:r w:rsidR="00070E70" w:rsidRPr="00305ED7">
        <w:rPr>
          <w:lang w:val="en-GB"/>
        </w:rPr>
        <w:t>capital</w:t>
      </w:r>
      <w:r w:rsidR="002916E5" w:rsidRPr="00305ED7">
        <w:rPr>
          <w:lang w:val="en-GB"/>
        </w:rPr>
        <w:t xml:space="preserve"> </w:t>
      </w:r>
      <w:r w:rsidR="00134A75" w:rsidRPr="00305ED7">
        <w:rPr>
          <w:lang w:val="en-GB"/>
        </w:rPr>
        <w:t xml:space="preserve">with the exception of the Capital Decrease </w:t>
      </w:r>
      <w:r w:rsidR="002916E5" w:rsidRPr="00FF3D75">
        <w:rPr>
          <w:lang w:val="en-GB"/>
        </w:rPr>
        <w:t xml:space="preserve">or </w:t>
      </w:r>
      <w:r w:rsidR="00822ED8" w:rsidRPr="00FF3D75">
        <w:rPr>
          <w:lang w:val="en-GB"/>
        </w:rPr>
        <w:t xml:space="preserve">on </w:t>
      </w:r>
      <w:r w:rsidR="002916E5" w:rsidRPr="00FF3D75">
        <w:rPr>
          <w:lang w:val="en-GB"/>
        </w:rPr>
        <w:t>any amalgamation, merger, demerger or another corporate reconstruction or transformation of the Borrower</w:t>
      </w:r>
      <w:r w:rsidR="00E77628" w:rsidRPr="00FF3D75">
        <w:rPr>
          <w:lang w:val="en-GB"/>
        </w:rPr>
        <w:t>, sell, transfer, lease or other disposal of all or a substantial part of Borrower’s assets</w:t>
      </w:r>
      <w:r w:rsidR="00822ED8" w:rsidRPr="00FF3D75">
        <w:rPr>
          <w:lang w:val="en-GB"/>
        </w:rPr>
        <w:t xml:space="preserve"> or on change of scope of Borrower’s scope of business (except for changes required or introduced by mandatory law)</w:t>
      </w:r>
      <w:r w:rsidR="00040EC0" w:rsidRPr="00FA3FA6">
        <w:rPr>
          <w:lang w:val="en-GB"/>
        </w:rPr>
        <w:t xml:space="preserve"> unless expressly permitted under the Facility Agreement</w:t>
      </w:r>
      <w:r w:rsidR="00070E70" w:rsidRPr="00FF3D75">
        <w:rPr>
          <w:lang w:val="en-GB"/>
        </w:rPr>
        <w:t>;</w:t>
      </w:r>
      <w:r w:rsidR="0070363C" w:rsidRPr="00FF3D75">
        <w:rPr>
          <w:lang w:val="en-GB"/>
        </w:rPr>
        <w:t xml:space="preserve"> </w:t>
      </w:r>
    </w:p>
    <w:p w14:paraId="2C6E8F20" w14:textId="77777777" w:rsidR="00EC41E2" w:rsidRPr="00FF3D75" w:rsidRDefault="00C73EA2" w:rsidP="00215617">
      <w:pPr>
        <w:pStyle w:val="Heading3"/>
        <w:spacing w:after="120" w:line="264" w:lineRule="auto"/>
        <w:ind w:left="1418" w:hanging="709"/>
        <w:rPr>
          <w:lang w:val="en-GB"/>
        </w:rPr>
      </w:pPr>
      <w:r w:rsidRPr="00FF3D75">
        <w:rPr>
          <w:lang w:val="en-GB"/>
        </w:rPr>
        <w:t xml:space="preserve">without the prior written consent of the Lender, </w:t>
      </w:r>
      <w:r w:rsidR="00E77628" w:rsidRPr="00FF3D75">
        <w:rPr>
          <w:lang w:val="en-GB"/>
        </w:rPr>
        <w:t>no</w:t>
      </w:r>
      <w:r w:rsidR="00070E70" w:rsidRPr="00FF3D75">
        <w:rPr>
          <w:lang w:val="en-GB"/>
        </w:rPr>
        <w:t xml:space="preserve"> Subordinated Lender shall </w:t>
      </w:r>
      <w:r w:rsidR="00E77628" w:rsidRPr="00FF3D75">
        <w:rPr>
          <w:lang w:val="en-GB"/>
        </w:rPr>
        <w:t>provide its consent on</w:t>
      </w:r>
      <w:r w:rsidR="00070E70" w:rsidRPr="00FF3D75">
        <w:rPr>
          <w:lang w:val="en-GB"/>
        </w:rPr>
        <w:t xml:space="preserve"> the Borrower’s General Meeting’s </w:t>
      </w:r>
      <w:r w:rsidR="00E77628" w:rsidRPr="00FF3D75">
        <w:rPr>
          <w:lang w:val="en-GB"/>
        </w:rPr>
        <w:t xml:space="preserve">(or decide out of the Borrower’s General Meeting) </w:t>
      </w:r>
      <w:r w:rsidR="00070E70" w:rsidRPr="00FF3D75">
        <w:rPr>
          <w:lang w:val="en-GB"/>
        </w:rPr>
        <w:t xml:space="preserve">on any amendment to the Borrower’s </w:t>
      </w:r>
      <w:r w:rsidR="002F58FC" w:rsidRPr="00FF3D75">
        <w:rPr>
          <w:lang w:val="en-GB"/>
        </w:rPr>
        <w:t xml:space="preserve">articles of association/statutes </w:t>
      </w:r>
      <w:r w:rsidR="004C745E" w:rsidRPr="00FF3D75">
        <w:rPr>
          <w:lang w:val="en-GB"/>
        </w:rPr>
        <w:t xml:space="preserve">nor shall </w:t>
      </w:r>
      <w:r w:rsidR="00E77628" w:rsidRPr="00FF3D75">
        <w:rPr>
          <w:lang w:val="en-GB"/>
        </w:rPr>
        <w:t>any</w:t>
      </w:r>
      <w:r w:rsidR="004C745E" w:rsidRPr="00FF3D75">
        <w:rPr>
          <w:lang w:val="en-GB"/>
        </w:rPr>
        <w:t xml:space="preserve"> Subordinated Lender express its consent </w:t>
      </w:r>
      <w:r w:rsidR="00E77628" w:rsidRPr="00FF3D75">
        <w:rPr>
          <w:lang w:val="en-GB"/>
        </w:rPr>
        <w:t>to</w:t>
      </w:r>
      <w:r w:rsidR="0004799B" w:rsidRPr="00FF3D75">
        <w:rPr>
          <w:lang w:val="en-GB"/>
        </w:rPr>
        <w:t xml:space="preserve"> </w:t>
      </w:r>
      <w:r w:rsidR="00070E70" w:rsidRPr="00FF3D75">
        <w:rPr>
          <w:lang w:val="en-GB"/>
        </w:rPr>
        <w:t xml:space="preserve">any </w:t>
      </w:r>
      <w:proofErr w:type="spellStart"/>
      <w:r w:rsidR="00070E70" w:rsidRPr="00FF3D75">
        <w:rPr>
          <w:lang w:val="en-GB"/>
        </w:rPr>
        <w:t>payout</w:t>
      </w:r>
      <w:proofErr w:type="spellEnd"/>
      <w:r w:rsidR="00070E70" w:rsidRPr="00FF3D75">
        <w:rPr>
          <w:lang w:val="en-GB"/>
        </w:rPr>
        <w:t xml:space="preserve"> of the Borrower’s profit in the form of shares in profit, royalties or employees’ share in profit generated by the Borrower</w:t>
      </w:r>
      <w:r w:rsidR="00E141F0" w:rsidRPr="00FF3D75">
        <w:rPr>
          <w:lang w:val="en-GB"/>
        </w:rPr>
        <w:t xml:space="preserve"> unless expressly permitted under the Facility Agreement</w:t>
      </w:r>
      <w:r w:rsidR="004B27AD" w:rsidRPr="00FF3D75">
        <w:rPr>
          <w:lang w:val="en-GB"/>
        </w:rPr>
        <w:t xml:space="preserve">; </w:t>
      </w:r>
    </w:p>
    <w:p w14:paraId="287597B7" w14:textId="77777777" w:rsidR="00EA12F2" w:rsidRPr="00FF3D75" w:rsidRDefault="00EA12F2" w:rsidP="00215617">
      <w:pPr>
        <w:pStyle w:val="Heading3"/>
        <w:spacing w:after="120" w:line="264" w:lineRule="auto"/>
        <w:ind w:left="1418" w:hanging="709"/>
        <w:rPr>
          <w:lang w:val="en-GB"/>
        </w:rPr>
      </w:pPr>
      <w:r w:rsidRPr="00FF3D75">
        <w:rPr>
          <w:lang w:val="en-GB"/>
        </w:rPr>
        <w:t xml:space="preserve">without the prior written consent of the </w:t>
      </w:r>
      <w:proofErr w:type="gramStart"/>
      <w:r w:rsidRPr="00FF3D75">
        <w:rPr>
          <w:lang w:val="en-GB"/>
        </w:rPr>
        <w:t>Bank</w:t>
      </w:r>
      <w:proofErr w:type="gramEnd"/>
      <w:r w:rsidRPr="00FF3D75">
        <w:rPr>
          <w:lang w:val="en-GB"/>
        </w:rPr>
        <w:t xml:space="preserve"> </w:t>
      </w:r>
      <w:r w:rsidR="004028B6" w:rsidRPr="00FF3D75">
        <w:rPr>
          <w:lang w:val="en-GB"/>
        </w:rPr>
        <w:t xml:space="preserve">they </w:t>
      </w:r>
      <w:r w:rsidRPr="00FF3D75">
        <w:rPr>
          <w:lang w:val="en-GB"/>
        </w:rPr>
        <w:t xml:space="preserve">shall not take any legal steps which would result in the change of the right and duties which are connected with the </w:t>
      </w:r>
      <w:r w:rsidR="004028B6" w:rsidRPr="00FF3D75">
        <w:rPr>
          <w:lang w:val="en-GB"/>
        </w:rPr>
        <w:t>s</w:t>
      </w:r>
      <w:r w:rsidRPr="00FF3D75">
        <w:rPr>
          <w:lang w:val="en-GB"/>
        </w:rPr>
        <w:t>hares</w:t>
      </w:r>
      <w:r w:rsidR="004028B6" w:rsidRPr="00FF3D75">
        <w:rPr>
          <w:lang w:val="en-GB"/>
        </w:rPr>
        <w:t xml:space="preserve"> of the Borrower</w:t>
      </w:r>
      <w:r w:rsidRPr="00FF3D75">
        <w:rPr>
          <w:lang w:val="en-GB"/>
        </w:rPr>
        <w:t>;</w:t>
      </w:r>
    </w:p>
    <w:p w14:paraId="424A2032" w14:textId="77777777" w:rsidR="00AE2A69" w:rsidRPr="00FF3D75" w:rsidRDefault="004028B6" w:rsidP="00215617">
      <w:pPr>
        <w:pStyle w:val="Heading3"/>
        <w:spacing w:after="120" w:line="264" w:lineRule="auto"/>
        <w:ind w:left="1418" w:hanging="709"/>
        <w:rPr>
          <w:lang w:val="en-GB"/>
        </w:rPr>
      </w:pPr>
      <w:r w:rsidRPr="00FF3D75">
        <w:rPr>
          <w:lang w:val="en-GB"/>
        </w:rPr>
        <w:t>they</w:t>
      </w:r>
      <w:r w:rsidR="00EC41E2" w:rsidRPr="00FF3D75">
        <w:rPr>
          <w:lang w:val="en-GB"/>
        </w:rPr>
        <w:t xml:space="preserve"> will always exercise its rights of a shareholder of the Borrower </w:t>
      </w:r>
      <w:r w:rsidR="00DD2FDB" w:rsidRPr="00FF3D75">
        <w:rPr>
          <w:lang w:val="en-GB"/>
        </w:rPr>
        <w:t xml:space="preserve">in order not </w:t>
      </w:r>
      <w:r w:rsidR="00EC41E2" w:rsidRPr="00FF3D75">
        <w:rPr>
          <w:lang w:val="en-GB"/>
        </w:rPr>
        <w:t xml:space="preserve">to </w:t>
      </w:r>
      <w:r w:rsidR="00DD2FDB" w:rsidRPr="00FF3D75">
        <w:rPr>
          <w:lang w:val="en-GB"/>
        </w:rPr>
        <w:t xml:space="preserve">prevent the Borrower from </w:t>
      </w:r>
      <w:r w:rsidR="009806F0" w:rsidRPr="00FF3D75">
        <w:rPr>
          <w:lang w:val="en-GB"/>
        </w:rPr>
        <w:t xml:space="preserve">proper </w:t>
      </w:r>
      <w:r w:rsidR="00BC70B0" w:rsidRPr="00FF3D75">
        <w:rPr>
          <w:lang w:val="en-GB"/>
        </w:rPr>
        <w:t>fulfil</w:t>
      </w:r>
      <w:r w:rsidR="00DD2FDB" w:rsidRPr="00FF3D75">
        <w:rPr>
          <w:lang w:val="en-GB"/>
        </w:rPr>
        <w:t>ment</w:t>
      </w:r>
      <w:r w:rsidR="00EC41E2" w:rsidRPr="00FF3D75">
        <w:rPr>
          <w:lang w:val="en-GB"/>
        </w:rPr>
        <w:t xml:space="preserve"> </w:t>
      </w:r>
      <w:r w:rsidR="00DD2FDB" w:rsidRPr="00FF3D75">
        <w:rPr>
          <w:lang w:val="en-GB"/>
        </w:rPr>
        <w:t xml:space="preserve">of </w:t>
      </w:r>
      <w:r w:rsidR="00EC41E2" w:rsidRPr="00FF3D75">
        <w:rPr>
          <w:lang w:val="en-GB"/>
        </w:rPr>
        <w:t xml:space="preserve">all his debts arising under the </w:t>
      </w:r>
      <w:r w:rsidR="00C62745" w:rsidRPr="00FF3D75">
        <w:rPr>
          <w:lang w:val="en-GB"/>
        </w:rPr>
        <w:t>Facility</w:t>
      </w:r>
      <w:r w:rsidR="00694742" w:rsidRPr="00FF3D75">
        <w:rPr>
          <w:lang w:val="en-GB"/>
        </w:rPr>
        <w:t xml:space="preserve"> </w:t>
      </w:r>
      <w:r w:rsidR="00BC70B0" w:rsidRPr="00FF3D75">
        <w:rPr>
          <w:lang w:val="en-GB"/>
        </w:rPr>
        <w:t>Agreement</w:t>
      </w:r>
      <w:r w:rsidR="0035018A" w:rsidRPr="00FF3D75">
        <w:rPr>
          <w:lang w:val="en-GB"/>
        </w:rPr>
        <w:t xml:space="preserve"> as well as his debts towards third parties</w:t>
      </w:r>
      <w:r w:rsidR="00AE2A69" w:rsidRPr="00FF3D75">
        <w:rPr>
          <w:lang w:val="en-GB"/>
        </w:rPr>
        <w:t>;</w:t>
      </w:r>
    </w:p>
    <w:p w14:paraId="30C1FA67" w14:textId="77777777" w:rsidR="00AE2A69" w:rsidRPr="00FF3D75" w:rsidRDefault="004028B6" w:rsidP="00215617">
      <w:pPr>
        <w:pStyle w:val="Heading3"/>
        <w:spacing w:after="120" w:line="264" w:lineRule="auto"/>
        <w:ind w:left="1418" w:hanging="709"/>
        <w:rPr>
          <w:lang w:val="en-GB"/>
        </w:rPr>
      </w:pPr>
      <w:r w:rsidRPr="00FF3D75">
        <w:rPr>
          <w:lang w:val="en-GB"/>
        </w:rPr>
        <w:t>they</w:t>
      </w:r>
      <w:r w:rsidR="00AE2A69" w:rsidRPr="00FF3D75">
        <w:rPr>
          <w:lang w:val="en-GB"/>
        </w:rPr>
        <w:t xml:space="preserve"> shall ensure that the Borrower is constantly managed and financially structured in such a way that the Borrower will be able to meet its obligations under the Facility Agreement and other Finance Documents;</w:t>
      </w:r>
    </w:p>
    <w:p w14:paraId="1CB00BE6" w14:textId="77777777" w:rsidR="00AE2A69" w:rsidRPr="00FF3D75" w:rsidRDefault="004028B6" w:rsidP="00215617">
      <w:pPr>
        <w:pStyle w:val="Heading3"/>
        <w:spacing w:after="120" w:line="264" w:lineRule="auto"/>
        <w:ind w:left="1418" w:hanging="709"/>
        <w:rPr>
          <w:lang w:val="en-GB"/>
        </w:rPr>
      </w:pPr>
      <w:r w:rsidRPr="00FF3D75">
        <w:rPr>
          <w:lang w:val="en-GB"/>
        </w:rPr>
        <w:t>they</w:t>
      </w:r>
      <w:r w:rsidR="00AE2A69" w:rsidRPr="00FF3D75">
        <w:rPr>
          <w:lang w:val="en-GB"/>
        </w:rPr>
        <w:t xml:space="preserve"> shall ensure the provision of adequate support and sufficient funds to enable the Borrower to duly satisfy its obligations arising in connection with the Facility Agreement and other Finance Documents;</w:t>
      </w:r>
    </w:p>
    <w:p w14:paraId="28C53F29" w14:textId="77777777" w:rsidR="00AE2A69" w:rsidRPr="00FF3D75" w:rsidRDefault="004028B6" w:rsidP="00215617">
      <w:pPr>
        <w:pStyle w:val="Heading3"/>
        <w:spacing w:after="120" w:line="264" w:lineRule="auto"/>
        <w:ind w:left="1418" w:hanging="709"/>
        <w:rPr>
          <w:lang w:val="en-GB"/>
        </w:rPr>
      </w:pPr>
      <w:r w:rsidRPr="00FF3D75">
        <w:rPr>
          <w:lang w:val="en-GB"/>
        </w:rPr>
        <w:t>they</w:t>
      </w:r>
      <w:r w:rsidR="00AE2A69" w:rsidRPr="00FF3D75">
        <w:rPr>
          <w:lang w:val="en-GB"/>
        </w:rPr>
        <w:t xml:space="preserve"> shall pledge in </w:t>
      </w:r>
      <w:proofErr w:type="spellStart"/>
      <w:r w:rsidR="00AE2A69" w:rsidRPr="00FF3D75">
        <w:rPr>
          <w:lang w:val="en-GB"/>
        </w:rPr>
        <w:t>favor</w:t>
      </w:r>
      <w:proofErr w:type="spellEnd"/>
      <w:r w:rsidR="00AE2A69" w:rsidRPr="00FF3D75">
        <w:rPr>
          <w:lang w:val="en-GB"/>
        </w:rPr>
        <w:t xml:space="preserve"> of the </w:t>
      </w:r>
      <w:r w:rsidR="00C73EA2" w:rsidRPr="00FF3D75">
        <w:rPr>
          <w:lang w:val="en-GB"/>
        </w:rPr>
        <w:t>Lender</w:t>
      </w:r>
      <w:r w:rsidR="00AE2A69" w:rsidRPr="00FF3D75">
        <w:rPr>
          <w:lang w:val="en-GB"/>
        </w:rPr>
        <w:t xml:space="preserve"> any and all its existing or future receivables corresponding to Subordinated </w:t>
      </w:r>
      <w:r w:rsidR="00C73EA2" w:rsidRPr="00FF3D75">
        <w:rPr>
          <w:lang w:val="en-GB"/>
        </w:rPr>
        <w:t>Debt</w:t>
      </w:r>
      <w:r w:rsidR="00AE2A69" w:rsidRPr="00FF3D75">
        <w:rPr>
          <w:lang w:val="en-GB"/>
        </w:rPr>
        <w:t xml:space="preserve">, in the form and content satisfactory to the </w:t>
      </w:r>
      <w:r w:rsidR="00C73EA2" w:rsidRPr="00FF3D75">
        <w:rPr>
          <w:lang w:val="en-GB"/>
        </w:rPr>
        <w:t>Lender</w:t>
      </w:r>
      <w:r w:rsidR="00AE2A69" w:rsidRPr="00FF3D75">
        <w:rPr>
          <w:lang w:val="en-GB"/>
        </w:rPr>
        <w:t>;</w:t>
      </w:r>
    </w:p>
    <w:p w14:paraId="3214E21C" w14:textId="77777777" w:rsidR="00AE2A69" w:rsidRPr="00FF3D75" w:rsidRDefault="004028B6" w:rsidP="00215617">
      <w:pPr>
        <w:pStyle w:val="Heading3"/>
        <w:spacing w:after="120" w:line="264" w:lineRule="auto"/>
        <w:ind w:left="1418" w:hanging="709"/>
        <w:rPr>
          <w:lang w:val="en-GB"/>
        </w:rPr>
      </w:pPr>
      <w:r w:rsidRPr="00FF3D75">
        <w:rPr>
          <w:lang w:val="en-GB"/>
        </w:rPr>
        <w:t>they</w:t>
      </w:r>
      <w:r w:rsidR="00AE2A69" w:rsidRPr="00FF3D75">
        <w:rPr>
          <w:lang w:val="en-GB"/>
        </w:rPr>
        <w:t xml:space="preserve"> shall, upon the request of the </w:t>
      </w:r>
      <w:r w:rsidR="00C73EA2" w:rsidRPr="00FF3D75">
        <w:rPr>
          <w:lang w:val="en-GB"/>
        </w:rPr>
        <w:t>Lender</w:t>
      </w:r>
      <w:r w:rsidR="00AE2A69" w:rsidRPr="00FF3D75">
        <w:rPr>
          <w:lang w:val="en-GB"/>
        </w:rPr>
        <w:t xml:space="preserve">, participate in negotiations in the event that the </w:t>
      </w:r>
      <w:proofErr w:type="spellStart"/>
      <w:r w:rsidR="00AE2A69" w:rsidRPr="00FF3D75">
        <w:rPr>
          <w:lang w:val="en-GB"/>
        </w:rPr>
        <w:t>fulfillment</w:t>
      </w:r>
      <w:proofErr w:type="spellEnd"/>
      <w:r w:rsidR="00AE2A69" w:rsidRPr="00FF3D75">
        <w:rPr>
          <w:lang w:val="en-GB"/>
        </w:rPr>
        <w:t xml:space="preserve"> of the Facility Agreement or other Finance Documents shall require such negotiations; </w:t>
      </w:r>
    </w:p>
    <w:p w14:paraId="66331A52" w14:textId="4994E0D2" w:rsidR="00AE2A69" w:rsidRPr="00FF3D75" w:rsidRDefault="004028B6" w:rsidP="00215617">
      <w:pPr>
        <w:pStyle w:val="Heading3"/>
        <w:spacing w:after="120" w:line="264" w:lineRule="auto"/>
        <w:ind w:left="1418" w:hanging="709"/>
        <w:rPr>
          <w:lang w:val="en-GB"/>
        </w:rPr>
      </w:pPr>
      <w:bookmarkStart w:id="8" w:name="_Ref18594083"/>
      <w:r w:rsidRPr="00FF3D75">
        <w:rPr>
          <w:lang w:val="en-GB"/>
        </w:rPr>
        <w:t>they</w:t>
      </w:r>
      <w:r w:rsidR="00AE2A69" w:rsidRPr="00FF3D75">
        <w:rPr>
          <w:lang w:val="en-GB"/>
        </w:rPr>
        <w:t xml:space="preserve"> shall conduct its respective business and enter into any contractual relation so as to ensure that none of the following events or circumstances occurs in relations to </w:t>
      </w:r>
      <w:r w:rsidRPr="00FF3D75">
        <w:rPr>
          <w:lang w:val="en-GB"/>
        </w:rPr>
        <w:t>the Subordinated Lender</w:t>
      </w:r>
      <w:r w:rsidR="00C73EA2" w:rsidRPr="00FF3D75">
        <w:rPr>
          <w:lang w:val="en-GB"/>
        </w:rPr>
        <w:t xml:space="preserve"> or to the Borrower</w:t>
      </w:r>
      <w:r w:rsidR="00AE2A69" w:rsidRPr="00FF3D75">
        <w:rPr>
          <w:lang w:val="en-GB"/>
        </w:rPr>
        <w:t>:</w:t>
      </w:r>
      <w:bookmarkEnd w:id="8"/>
    </w:p>
    <w:p w14:paraId="5185A6F0" w14:textId="77777777" w:rsidR="00AE2A69" w:rsidRPr="00FF3D75" w:rsidRDefault="00C73EA2" w:rsidP="00871806">
      <w:pPr>
        <w:pStyle w:val="ListParagraph"/>
        <w:numPr>
          <w:ilvl w:val="0"/>
          <w:numId w:val="11"/>
        </w:numPr>
        <w:spacing w:after="120" w:line="264" w:lineRule="auto"/>
        <w:ind w:left="1985" w:hanging="567"/>
        <w:contextualSpacing w:val="0"/>
        <w:jc w:val="both"/>
        <w:rPr>
          <w:bCs/>
          <w:lang w:val="en-GB"/>
        </w:rPr>
      </w:pPr>
      <w:r w:rsidRPr="00FF3D75">
        <w:rPr>
          <w:bCs/>
          <w:lang w:val="en-GB"/>
        </w:rPr>
        <w:lastRenderedPageBreak/>
        <w:t>it</w:t>
      </w:r>
      <w:r w:rsidR="00AE2A69" w:rsidRPr="00FF3D75">
        <w:rPr>
          <w:bCs/>
          <w:lang w:val="en-GB"/>
        </w:rPr>
        <w:t xml:space="preserve"> is unable or has not admitted inability to pay its respective debts as they fall due or has suspended making payments on any of its respective debts or, by reason of actual or anticipated financial difficulties, commenced negotiations with one or more of its respective creditors with a view to rescheduling any of its respective indebtedness;</w:t>
      </w:r>
    </w:p>
    <w:p w14:paraId="0F62154A" w14:textId="77777777" w:rsidR="00AE2A69" w:rsidRPr="00FF3D75" w:rsidRDefault="00C73EA2" w:rsidP="00871806">
      <w:pPr>
        <w:pStyle w:val="ListParagraph"/>
        <w:numPr>
          <w:ilvl w:val="0"/>
          <w:numId w:val="11"/>
        </w:numPr>
        <w:spacing w:after="120" w:line="264" w:lineRule="auto"/>
        <w:ind w:left="1985" w:hanging="567"/>
        <w:contextualSpacing w:val="0"/>
        <w:jc w:val="both"/>
        <w:rPr>
          <w:bCs/>
          <w:lang w:val="en-GB"/>
        </w:rPr>
      </w:pPr>
      <w:r w:rsidRPr="00FF3D75">
        <w:rPr>
          <w:bCs/>
          <w:lang w:val="en-GB"/>
        </w:rPr>
        <w:t>t</w:t>
      </w:r>
      <w:r w:rsidR="00AE2A69" w:rsidRPr="00FF3D75">
        <w:rPr>
          <w:bCs/>
          <w:lang w:val="en-GB"/>
        </w:rPr>
        <w:t xml:space="preserve">he true value of </w:t>
      </w:r>
      <w:r w:rsidRPr="00FF3D75">
        <w:rPr>
          <w:bCs/>
          <w:lang w:val="en-GB"/>
        </w:rPr>
        <w:t>its</w:t>
      </w:r>
      <w:r w:rsidR="00AE2A69" w:rsidRPr="00FF3D75">
        <w:rPr>
          <w:bCs/>
          <w:lang w:val="en-GB"/>
        </w:rPr>
        <w:t xml:space="preserve"> assets (taking into account contingent and prospective assets) is less than the liabilities of that </w:t>
      </w:r>
      <w:r w:rsidRPr="00FF3D75">
        <w:rPr>
          <w:bCs/>
          <w:lang w:val="en-GB"/>
        </w:rPr>
        <w:t>e</w:t>
      </w:r>
      <w:r w:rsidR="00AE2A69" w:rsidRPr="00FF3D75">
        <w:rPr>
          <w:bCs/>
          <w:lang w:val="en-GB"/>
        </w:rPr>
        <w:t>ntity (taking into account contingent and prospective liabilities), respectively;</w:t>
      </w:r>
    </w:p>
    <w:p w14:paraId="40D77207" w14:textId="77777777" w:rsidR="00AE2A69" w:rsidRPr="00FF3D75" w:rsidRDefault="00AE2A69" w:rsidP="00871806">
      <w:pPr>
        <w:pStyle w:val="ListParagraph"/>
        <w:numPr>
          <w:ilvl w:val="0"/>
          <w:numId w:val="11"/>
        </w:numPr>
        <w:spacing w:after="120" w:line="264" w:lineRule="auto"/>
        <w:ind w:left="1985" w:hanging="567"/>
        <w:contextualSpacing w:val="0"/>
        <w:jc w:val="both"/>
        <w:rPr>
          <w:bCs/>
          <w:lang w:val="en-GB"/>
        </w:rPr>
      </w:pPr>
      <w:r w:rsidRPr="00FF3D75">
        <w:rPr>
          <w:bCs/>
          <w:lang w:val="en-GB"/>
        </w:rPr>
        <w:tab/>
      </w:r>
      <w:r w:rsidR="00C73EA2" w:rsidRPr="00FF3D75">
        <w:rPr>
          <w:bCs/>
          <w:lang w:val="en-GB"/>
        </w:rPr>
        <w:t>a</w:t>
      </w:r>
      <w:r w:rsidRPr="00FF3D75">
        <w:rPr>
          <w:bCs/>
          <w:lang w:val="en-GB"/>
        </w:rPr>
        <w:t xml:space="preserve"> moratorium (however defined in particular jurisdiction) has been declared in respect of any of the indebtedness of </w:t>
      </w:r>
      <w:r w:rsidR="00C73EA2" w:rsidRPr="00FF3D75">
        <w:rPr>
          <w:bCs/>
          <w:lang w:val="en-GB"/>
        </w:rPr>
        <w:t>it</w:t>
      </w:r>
      <w:r w:rsidRPr="00FF3D75">
        <w:rPr>
          <w:bCs/>
          <w:lang w:val="en-GB"/>
        </w:rPr>
        <w:t>;</w:t>
      </w:r>
    </w:p>
    <w:p w14:paraId="243E4E96" w14:textId="77777777" w:rsidR="00AE2A69" w:rsidRPr="00FF3D75" w:rsidRDefault="00C73EA2" w:rsidP="00871806">
      <w:pPr>
        <w:pStyle w:val="ListParagraph"/>
        <w:numPr>
          <w:ilvl w:val="0"/>
          <w:numId w:val="11"/>
        </w:numPr>
        <w:spacing w:after="120" w:line="264" w:lineRule="auto"/>
        <w:ind w:left="1985" w:hanging="567"/>
        <w:contextualSpacing w:val="0"/>
        <w:jc w:val="both"/>
        <w:rPr>
          <w:bCs/>
          <w:lang w:val="en-GB"/>
        </w:rPr>
      </w:pPr>
      <w:r w:rsidRPr="00FF3D75">
        <w:rPr>
          <w:bCs/>
          <w:lang w:val="en-GB"/>
        </w:rPr>
        <w:t>it</w:t>
      </w:r>
      <w:r w:rsidR="00AE2A69" w:rsidRPr="00FF3D75">
        <w:rPr>
          <w:bCs/>
          <w:lang w:val="en-GB"/>
        </w:rPr>
        <w:t xml:space="preserve"> has insufficient capital to carry on its respective business;</w:t>
      </w:r>
    </w:p>
    <w:p w14:paraId="05599462" w14:textId="77777777" w:rsidR="00AE2A69" w:rsidRPr="00FF3D75" w:rsidRDefault="00C73EA2" w:rsidP="00871806">
      <w:pPr>
        <w:pStyle w:val="ListParagraph"/>
        <w:numPr>
          <w:ilvl w:val="0"/>
          <w:numId w:val="11"/>
        </w:numPr>
        <w:spacing w:after="120" w:line="264" w:lineRule="auto"/>
        <w:ind w:left="1985" w:hanging="567"/>
        <w:contextualSpacing w:val="0"/>
        <w:jc w:val="both"/>
        <w:rPr>
          <w:bCs/>
          <w:lang w:val="en-GB"/>
        </w:rPr>
      </w:pPr>
      <w:r w:rsidRPr="00FF3D75">
        <w:rPr>
          <w:bCs/>
          <w:lang w:val="en-GB"/>
        </w:rPr>
        <w:t>it</w:t>
      </w:r>
      <w:r w:rsidR="00AE2A69" w:rsidRPr="00FF3D75">
        <w:rPr>
          <w:bCs/>
          <w:lang w:val="en-GB"/>
        </w:rPr>
        <w:t xml:space="preserve"> is unable to meet its respective payment obligations as they mature;</w:t>
      </w:r>
    </w:p>
    <w:p w14:paraId="589E1671" w14:textId="77777777" w:rsidR="00AE2A69" w:rsidRPr="00FF3D75" w:rsidRDefault="00AE2A69" w:rsidP="00871806">
      <w:pPr>
        <w:pStyle w:val="ListParagraph"/>
        <w:numPr>
          <w:ilvl w:val="0"/>
          <w:numId w:val="11"/>
        </w:numPr>
        <w:spacing w:after="120" w:line="264" w:lineRule="auto"/>
        <w:ind w:left="1985" w:hanging="567"/>
        <w:contextualSpacing w:val="0"/>
        <w:jc w:val="both"/>
        <w:rPr>
          <w:bCs/>
          <w:lang w:val="en-GB"/>
        </w:rPr>
      </w:pPr>
      <w:r w:rsidRPr="00FF3D75">
        <w:rPr>
          <w:bCs/>
          <w:lang w:val="en-GB"/>
        </w:rPr>
        <w:t xml:space="preserve">(i) (A) petition has been filed in respect of </w:t>
      </w:r>
      <w:r w:rsidR="00C73EA2" w:rsidRPr="00FF3D75">
        <w:rPr>
          <w:bCs/>
          <w:lang w:val="en-GB"/>
        </w:rPr>
        <w:t>it</w:t>
      </w:r>
      <w:r w:rsidRPr="00FF3D75">
        <w:rPr>
          <w:bCs/>
          <w:lang w:val="en-GB"/>
        </w:rPr>
        <w:t xml:space="preserve"> for the bankruptcy, impending insolvency, a protection period, moratorium or settlement, or a motion for composition or motion for a grace period has been filed in respect of </w:t>
      </w:r>
      <w:r w:rsidR="00C73EA2" w:rsidRPr="00FF3D75">
        <w:rPr>
          <w:bCs/>
          <w:lang w:val="en-GB"/>
        </w:rPr>
        <w:t>it</w:t>
      </w:r>
      <w:r w:rsidRPr="00FF3D75">
        <w:rPr>
          <w:bCs/>
          <w:lang w:val="en-GB"/>
        </w:rPr>
        <w:t xml:space="preserve">, and (B) such petition (x) results in a declaration of bankruptcy, impending insolvency, a protection period, moratorium or dismissed, ,discharge, stayed or restrained in each case within </w:t>
      </w:r>
      <w:r w:rsidR="00C379CC" w:rsidRPr="00FF3D75">
        <w:rPr>
          <w:bCs/>
          <w:lang w:val="en-GB"/>
        </w:rPr>
        <w:t>five (</w:t>
      </w:r>
      <w:r w:rsidRPr="00FF3D75">
        <w:rPr>
          <w:bCs/>
          <w:lang w:val="en-GB"/>
        </w:rPr>
        <w:t>5</w:t>
      </w:r>
      <w:r w:rsidR="00C379CC" w:rsidRPr="00FF3D75">
        <w:rPr>
          <w:bCs/>
          <w:lang w:val="en-GB"/>
        </w:rPr>
        <w:t>)</w:t>
      </w:r>
      <w:r w:rsidRPr="00FF3D75">
        <w:rPr>
          <w:bCs/>
          <w:lang w:val="en-GB"/>
        </w:rPr>
        <w:t xml:space="preserve"> days of the institution or presentation thereof, (ii) </w:t>
      </w:r>
      <w:r w:rsidR="00C73EA2" w:rsidRPr="00FF3D75">
        <w:rPr>
          <w:bCs/>
          <w:lang w:val="en-GB"/>
        </w:rPr>
        <w:t>it</w:t>
      </w:r>
      <w:r w:rsidRPr="00FF3D75">
        <w:rPr>
          <w:bCs/>
          <w:lang w:val="en-GB"/>
        </w:rPr>
        <w:t xml:space="preserve"> is declared to be bankrupt, or an application for a declaration of bankruptcy or insolvency or a motion for composition in relation to </w:t>
      </w:r>
      <w:r w:rsidR="00C73EA2" w:rsidRPr="00FF3D75">
        <w:rPr>
          <w:bCs/>
          <w:lang w:val="en-GB"/>
        </w:rPr>
        <w:t>it</w:t>
      </w:r>
      <w:r w:rsidRPr="00FF3D75">
        <w:rPr>
          <w:bCs/>
          <w:lang w:val="en-GB"/>
        </w:rPr>
        <w:t xml:space="preserve"> is refused by a court and the court specifies that the sole ground on which such declaration has been refused is that such </w:t>
      </w:r>
      <w:r w:rsidR="00C73EA2" w:rsidRPr="00FF3D75">
        <w:rPr>
          <w:bCs/>
          <w:lang w:val="en-GB"/>
        </w:rPr>
        <w:t>e</w:t>
      </w:r>
      <w:r w:rsidRPr="00FF3D75">
        <w:rPr>
          <w:bCs/>
          <w:lang w:val="en-GB"/>
        </w:rPr>
        <w:t>ntity has insufficient financial and/or other assets to meet the costs and expenses of any bankruptcy proceedings;</w:t>
      </w:r>
    </w:p>
    <w:p w14:paraId="43CFD8A6" w14:textId="77777777" w:rsidR="00AE2A69" w:rsidRPr="00FF3D75" w:rsidRDefault="00AE2A69" w:rsidP="00871806">
      <w:pPr>
        <w:pStyle w:val="ListParagraph"/>
        <w:numPr>
          <w:ilvl w:val="0"/>
          <w:numId w:val="11"/>
        </w:numPr>
        <w:spacing w:after="120" w:line="264" w:lineRule="auto"/>
        <w:ind w:left="1985" w:hanging="567"/>
        <w:contextualSpacing w:val="0"/>
        <w:jc w:val="both"/>
        <w:rPr>
          <w:bCs/>
          <w:lang w:val="en-GB"/>
        </w:rPr>
      </w:pPr>
      <w:r w:rsidRPr="00FF3D75">
        <w:rPr>
          <w:bCs/>
          <w:lang w:val="en-GB"/>
        </w:rPr>
        <w:t>any corporate action or other steps are taken or legal proceedings are started for the winding-up, dissolution, administration or similar measure, or for the appointment of a liquidator, receiver, administrator, administrative receiver or similar officer;</w:t>
      </w:r>
    </w:p>
    <w:p w14:paraId="17B72BDA" w14:textId="77777777" w:rsidR="00AE2A69" w:rsidRPr="00FF3D75" w:rsidRDefault="00C73EA2" w:rsidP="00871806">
      <w:pPr>
        <w:pStyle w:val="ListParagraph"/>
        <w:numPr>
          <w:ilvl w:val="0"/>
          <w:numId w:val="11"/>
        </w:numPr>
        <w:spacing w:after="120" w:line="264" w:lineRule="auto"/>
        <w:ind w:left="1985" w:hanging="567"/>
        <w:contextualSpacing w:val="0"/>
        <w:jc w:val="both"/>
        <w:rPr>
          <w:bCs/>
          <w:lang w:val="en-GB"/>
        </w:rPr>
      </w:pPr>
      <w:r w:rsidRPr="00FF3D75">
        <w:rPr>
          <w:bCs/>
          <w:lang w:val="en-GB"/>
        </w:rPr>
        <w:t>a</w:t>
      </w:r>
      <w:r w:rsidR="00AE2A69" w:rsidRPr="00FF3D75">
        <w:rPr>
          <w:bCs/>
          <w:lang w:val="en-GB"/>
        </w:rPr>
        <w:t xml:space="preserve">ny execution, distress or any other enforcement proceeding is effectively levied against the whole or any part of </w:t>
      </w:r>
      <w:r w:rsidRPr="00FF3D75">
        <w:rPr>
          <w:bCs/>
          <w:lang w:val="en-GB"/>
        </w:rPr>
        <w:t>its</w:t>
      </w:r>
      <w:r w:rsidR="00AE2A69" w:rsidRPr="00FF3D75">
        <w:rPr>
          <w:bCs/>
          <w:lang w:val="en-GB"/>
        </w:rPr>
        <w:t xml:space="preserve"> property, or</w:t>
      </w:r>
    </w:p>
    <w:p w14:paraId="691A11F9" w14:textId="7B08531B" w:rsidR="00070E70" w:rsidRPr="00FA3FA6" w:rsidRDefault="00C73EA2" w:rsidP="00871806">
      <w:pPr>
        <w:pStyle w:val="ListParagraph"/>
        <w:numPr>
          <w:ilvl w:val="0"/>
          <w:numId w:val="11"/>
        </w:numPr>
        <w:spacing w:after="120" w:line="264" w:lineRule="auto"/>
        <w:ind w:left="1985" w:hanging="567"/>
        <w:contextualSpacing w:val="0"/>
        <w:jc w:val="both"/>
        <w:rPr>
          <w:bCs/>
          <w:lang w:val="en-GB"/>
        </w:rPr>
      </w:pPr>
      <w:r w:rsidRPr="00FF3D75">
        <w:rPr>
          <w:bCs/>
          <w:lang w:val="en-GB"/>
        </w:rPr>
        <w:t>a</w:t>
      </w:r>
      <w:r w:rsidR="00AE2A69" w:rsidRPr="00FF3D75">
        <w:rPr>
          <w:bCs/>
          <w:lang w:val="en-GB"/>
        </w:rPr>
        <w:t>n event or circumstance has occurred which has under laws of any relevant jurisdiction a similar or analogous effect to any of the events or circumstances mentioned in a. through h. above</w:t>
      </w:r>
      <w:r w:rsidR="00134A75" w:rsidRPr="00FA3FA6">
        <w:rPr>
          <w:bCs/>
          <w:lang w:val="en-GB"/>
        </w:rPr>
        <w:t>,</w:t>
      </w:r>
      <w:r w:rsidR="00694742" w:rsidRPr="00FF3D75">
        <w:rPr>
          <w:bCs/>
          <w:lang w:val="en-GB"/>
        </w:rPr>
        <w:t xml:space="preserve"> </w:t>
      </w:r>
    </w:p>
    <w:p w14:paraId="785841F6" w14:textId="2880B7D8" w:rsidR="00134A75" w:rsidRPr="00FF3D75" w:rsidRDefault="00134A75" w:rsidP="00FF3D75">
      <w:pPr>
        <w:pStyle w:val="Heading3"/>
        <w:spacing w:after="120" w:line="264" w:lineRule="auto"/>
        <w:ind w:left="1418" w:hanging="709"/>
        <w:rPr>
          <w:bCs/>
          <w:lang w:val="en-GB"/>
        </w:rPr>
      </w:pPr>
      <w:r w:rsidRPr="00FA3FA6">
        <w:rPr>
          <w:bCs/>
          <w:lang w:val="en-GB"/>
        </w:rPr>
        <w:t>they shall ensure that 100 % of the</w:t>
      </w:r>
      <w:r w:rsidR="00B418F7">
        <w:rPr>
          <w:bCs/>
          <w:lang w:val="en-GB"/>
        </w:rPr>
        <w:t>ir</w:t>
      </w:r>
      <w:r w:rsidRPr="00FA3FA6">
        <w:rPr>
          <w:bCs/>
          <w:lang w:val="en-GB"/>
        </w:rPr>
        <w:t xml:space="preserve"> shares in the Borrower is pledged in favour of the Lender as required under the terms of the Facility Agreement. </w:t>
      </w:r>
    </w:p>
    <w:p w14:paraId="28307E1C" w14:textId="77777777" w:rsidR="0079519B" w:rsidRPr="00FF3D75" w:rsidRDefault="0079519B" w:rsidP="0055129A">
      <w:pPr>
        <w:pStyle w:val="Heading2"/>
      </w:pPr>
      <w:r w:rsidRPr="00FF3D75">
        <w:t xml:space="preserve">Subject to </w:t>
      </w:r>
      <w:r w:rsidR="00A479D6" w:rsidRPr="00FF3D75">
        <w:t xml:space="preserve">Clause </w:t>
      </w:r>
      <w:r w:rsidR="00A479D6" w:rsidRPr="00FF3D75">
        <w:rPr>
          <w:highlight w:val="yellow"/>
        </w:rPr>
        <w:fldChar w:fldCharType="begin"/>
      </w:r>
      <w:r w:rsidR="00A479D6" w:rsidRPr="00FF3D75">
        <w:instrText xml:space="preserve"> REF _Ref398661564 \r \h </w:instrText>
      </w:r>
      <w:r w:rsidR="00A479D6" w:rsidRPr="00FF3D75">
        <w:rPr>
          <w:highlight w:val="yellow"/>
        </w:rPr>
      </w:r>
      <w:r w:rsidR="00A479D6" w:rsidRPr="00FF3D75">
        <w:rPr>
          <w:highlight w:val="yellow"/>
        </w:rPr>
        <w:fldChar w:fldCharType="separate"/>
      </w:r>
      <w:r w:rsidR="00381212" w:rsidRPr="00FF3D75">
        <w:t>5.4</w:t>
      </w:r>
      <w:r w:rsidR="00A479D6" w:rsidRPr="00FF3D75">
        <w:rPr>
          <w:highlight w:val="yellow"/>
        </w:rPr>
        <w:fldChar w:fldCharType="end"/>
      </w:r>
      <w:r w:rsidR="00AD6F15" w:rsidRPr="00FF3D75">
        <w:t xml:space="preserve"> and subject to fulfilment of statutory duties</w:t>
      </w:r>
      <w:r w:rsidRPr="00FF3D75">
        <w:t xml:space="preserve">, until the Lender’s Receivables shall have been paid in full, </w:t>
      </w:r>
      <w:r w:rsidR="004438B7" w:rsidRPr="00FF3D75">
        <w:t xml:space="preserve">the Borrower shall ensure that </w:t>
      </w:r>
      <w:r w:rsidR="00E77628" w:rsidRPr="00FF3D75">
        <w:t>no</w:t>
      </w:r>
      <w:r w:rsidR="009933A5" w:rsidRPr="00FF3D75">
        <w:t xml:space="preserve"> </w:t>
      </w:r>
      <w:r w:rsidRPr="00FF3D75">
        <w:t xml:space="preserve">Subordinated Lender </w:t>
      </w:r>
      <w:r w:rsidR="007502A1" w:rsidRPr="00FF3D75">
        <w:t xml:space="preserve">does </w:t>
      </w:r>
      <w:r w:rsidRPr="00FF3D75">
        <w:t>(i) commence any proceeding against the Borrower in bankruptcy, insolvency, reorgani</w:t>
      </w:r>
      <w:r w:rsidR="00FC5D8E" w:rsidRPr="00FF3D75">
        <w:t>z</w:t>
      </w:r>
      <w:r w:rsidRPr="00FF3D75">
        <w:t xml:space="preserve">ation or similar law, (ii) accept, or otherwise take, any security for the Subordinated Debt or any part thereof, </w:t>
      </w:r>
      <w:r w:rsidR="0070363C" w:rsidRPr="00FF3D75">
        <w:t xml:space="preserve">or </w:t>
      </w:r>
      <w:r w:rsidRPr="00FF3D75">
        <w:t>(iii) collect or attempt to collect all or any part of the Subordi</w:t>
      </w:r>
      <w:r w:rsidR="00FC5D8E" w:rsidRPr="00FF3D75">
        <w:t>na</w:t>
      </w:r>
      <w:r w:rsidRPr="00FF3D75">
        <w:t xml:space="preserve">ted </w:t>
      </w:r>
      <w:r w:rsidR="00FF3C49" w:rsidRPr="00FF3D75">
        <w:t xml:space="preserve">Debt </w:t>
      </w:r>
      <w:r w:rsidRPr="00FF3D75">
        <w:t>through the commencement or join</w:t>
      </w:r>
      <w:r w:rsidR="00FF3C49" w:rsidRPr="00FF3D75">
        <w:t>der to</w:t>
      </w:r>
      <w:r w:rsidRPr="00FF3D75">
        <w:t xml:space="preserve"> a suit, action or proceeding of any type. If </w:t>
      </w:r>
      <w:r w:rsidR="00E77628" w:rsidRPr="00FF3D75">
        <w:t>any</w:t>
      </w:r>
      <w:r w:rsidRPr="00FF3D75">
        <w:t xml:space="preserve"> </w:t>
      </w:r>
      <w:r w:rsidR="00FF3C49" w:rsidRPr="00FF3D75">
        <w:t xml:space="preserve">Subordinated Lender </w:t>
      </w:r>
      <w:r w:rsidRPr="00FF3D75">
        <w:t xml:space="preserve">intends to grant a loan to the Borrower or create another contractual relationship with the Borrower based on which any </w:t>
      </w:r>
      <w:r w:rsidR="00FF3C49" w:rsidRPr="00FF3D75">
        <w:t>n</w:t>
      </w:r>
      <w:r w:rsidRPr="00FF3D75">
        <w:t xml:space="preserve">ew </w:t>
      </w:r>
      <w:r w:rsidR="00FF3C49" w:rsidRPr="00FF3D75">
        <w:t xml:space="preserve">Subordinated Debt </w:t>
      </w:r>
      <w:r w:rsidRPr="00FF3D75">
        <w:t xml:space="preserve">shall arise, the </w:t>
      </w:r>
      <w:r w:rsidR="00FF3C49" w:rsidRPr="00FF3D75">
        <w:t xml:space="preserve">Subordinated Lender </w:t>
      </w:r>
      <w:r w:rsidRPr="00FF3D75">
        <w:t xml:space="preserve">undertakes to inform the Lender in writing in advance about the intended creation of such </w:t>
      </w:r>
      <w:r w:rsidR="00FF3C49" w:rsidRPr="00FF3D75">
        <w:t>new Subordinated Debt</w:t>
      </w:r>
      <w:r w:rsidRPr="00FF3D75">
        <w:t xml:space="preserve">. Without any prejudice to the foregoing, should any </w:t>
      </w:r>
      <w:r w:rsidR="00FF3C49" w:rsidRPr="00FF3D75">
        <w:t>n</w:t>
      </w:r>
      <w:r w:rsidRPr="00FF3D75">
        <w:t xml:space="preserve">ew </w:t>
      </w:r>
      <w:r w:rsidR="00FF3C49" w:rsidRPr="00FF3D75">
        <w:lastRenderedPageBreak/>
        <w:t xml:space="preserve">Subordinated Debt </w:t>
      </w:r>
      <w:r w:rsidRPr="00FF3D75">
        <w:t xml:space="preserve">be created, all payments by the Borrower in respect thereof shall be subordinated </w:t>
      </w:r>
      <w:r w:rsidR="00FF3C49" w:rsidRPr="00FF3D75">
        <w:t xml:space="preserve">and deferred </w:t>
      </w:r>
      <w:r w:rsidRPr="00FF3D75">
        <w:t xml:space="preserve">to the </w:t>
      </w:r>
      <w:r w:rsidR="00FF3C49" w:rsidRPr="00FF3D75">
        <w:t xml:space="preserve">Lender’s Receivables </w:t>
      </w:r>
      <w:r w:rsidRPr="00FF3D75">
        <w:t xml:space="preserve">in accordance with the terms and conditions of this Agreement. Any recovery made in any proceedings under points (i) and (iii) above by the </w:t>
      </w:r>
      <w:r w:rsidR="00FF3C49" w:rsidRPr="00FF3D75">
        <w:t xml:space="preserve">Subordinated Lender </w:t>
      </w:r>
      <w:r w:rsidRPr="00FF3D75">
        <w:t>shall be subject to the terms of this Agreement</w:t>
      </w:r>
      <w:r w:rsidR="00FF3C49" w:rsidRPr="00FF3D75">
        <w:t>.</w:t>
      </w:r>
    </w:p>
    <w:p w14:paraId="6762CD4A" w14:textId="7D74DB31" w:rsidR="00FF3C49" w:rsidRPr="00FF3D75" w:rsidRDefault="004B27AD" w:rsidP="0055129A">
      <w:pPr>
        <w:pStyle w:val="Heading2"/>
      </w:pPr>
      <w:bookmarkStart w:id="9" w:name="_Ref398661564"/>
      <w:r w:rsidRPr="00FF3D75">
        <w:rPr>
          <w:bCs/>
        </w:rPr>
        <w:t>T</w:t>
      </w:r>
      <w:r w:rsidR="004A38C9" w:rsidRPr="00FF3D75">
        <w:rPr>
          <w:bCs/>
        </w:rPr>
        <w:t xml:space="preserve">he </w:t>
      </w:r>
      <w:r w:rsidR="00FF3C49" w:rsidRPr="00FF3D75">
        <w:t xml:space="preserve">Subordinated Lender shall be entitled to assert the Subordinated Debt within a bankruptcy proceeding in case that a bankruptcy is declared over the assets of the Borrower on the basis of a motion filed by a third party. </w:t>
      </w:r>
      <w:r w:rsidR="00A479D6" w:rsidRPr="00FF3D75">
        <w:t xml:space="preserve">Clause </w:t>
      </w:r>
      <w:r w:rsidR="00A479D6" w:rsidRPr="00FF3D75">
        <w:rPr>
          <w:highlight w:val="yellow"/>
        </w:rPr>
        <w:fldChar w:fldCharType="begin"/>
      </w:r>
      <w:r w:rsidR="00A479D6" w:rsidRPr="00FF3D75">
        <w:instrText xml:space="preserve"> REF _Ref398661659 \r \h </w:instrText>
      </w:r>
      <w:r w:rsidR="00A479D6" w:rsidRPr="00FF3D75">
        <w:rPr>
          <w:highlight w:val="yellow"/>
        </w:rPr>
      </w:r>
      <w:r w:rsidR="00A479D6" w:rsidRPr="00FF3D75">
        <w:rPr>
          <w:highlight w:val="yellow"/>
        </w:rPr>
        <w:fldChar w:fldCharType="separate"/>
      </w:r>
      <w:r w:rsidR="00381212" w:rsidRPr="00FF3D75">
        <w:t>3.9</w:t>
      </w:r>
      <w:r w:rsidR="00A479D6" w:rsidRPr="00FF3D75">
        <w:rPr>
          <w:highlight w:val="yellow"/>
        </w:rPr>
        <w:fldChar w:fldCharType="end"/>
      </w:r>
      <w:r w:rsidR="00FF3C49" w:rsidRPr="00FF3D75">
        <w:t xml:space="preserve"> shall apply with respect to any funds recovered by the Subordinated Lender within such a bankruptcy proceeding.</w:t>
      </w:r>
      <w:bookmarkEnd w:id="9"/>
    </w:p>
    <w:p w14:paraId="546A76E9" w14:textId="77777777" w:rsidR="00070E70" w:rsidRPr="00FA3FA6" w:rsidRDefault="00070E70" w:rsidP="00932D23">
      <w:pPr>
        <w:pStyle w:val="Heading1"/>
      </w:pPr>
      <w:r w:rsidRPr="00FF3D75">
        <w:rPr>
          <w:sz w:val="20"/>
          <w:szCs w:val="22"/>
        </w:rPr>
        <w:t xml:space="preserve">Taxes, Fees and Other Similar </w:t>
      </w:r>
      <w:r w:rsidR="004C2C21" w:rsidRPr="00FF3D75">
        <w:rPr>
          <w:sz w:val="20"/>
          <w:szCs w:val="22"/>
        </w:rPr>
        <w:t>Payments</w:t>
      </w:r>
      <w:r w:rsidR="004C2C21" w:rsidRPr="00FA3FA6">
        <w:t xml:space="preserve"> </w:t>
      </w:r>
    </w:p>
    <w:p w14:paraId="1360991F" w14:textId="77777777" w:rsidR="00070E70" w:rsidRPr="00FF3D75" w:rsidRDefault="00070E70" w:rsidP="0055129A">
      <w:pPr>
        <w:pStyle w:val="Heading2"/>
      </w:pPr>
      <w:r w:rsidRPr="00FF3D75">
        <w:t xml:space="preserve">Any and all taxes, fees and other similar </w:t>
      </w:r>
      <w:r w:rsidR="004C2C21" w:rsidRPr="00FF3D75">
        <w:t xml:space="preserve">payments made </w:t>
      </w:r>
      <w:r w:rsidRPr="00FF3D75">
        <w:t>in connection with this Agreement or in connection with performance of obligations and exercise of rights under this Agreement shall be paid by the Borrower; if the applicable legal regulations require the Lender to make such payments, the Borrower</w:t>
      </w:r>
      <w:r w:rsidR="00DC0411" w:rsidRPr="00FF3D75">
        <w:t xml:space="preserve">, </w:t>
      </w:r>
      <w:r w:rsidRPr="00FF3D75">
        <w:t xml:space="preserve">shall reimburse </w:t>
      </w:r>
      <w:r w:rsidR="00300BA8" w:rsidRPr="00FF3D75">
        <w:t xml:space="preserve">the same to </w:t>
      </w:r>
      <w:r w:rsidRPr="00FF3D75">
        <w:t>the Lender</w:t>
      </w:r>
      <w:r w:rsidR="00DC0411" w:rsidRPr="00FF3D75">
        <w:t>. T</w:t>
      </w:r>
      <w:r w:rsidR="004C2C21" w:rsidRPr="00FF3D75">
        <w:t>he Borrower</w:t>
      </w:r>
      <w:r w:rsidR="008F603A" w:rsidRPr="00FF3D75">
        <w:t xml:space="preserve"> will become oblig</w:t>
      </w:r>
      <w:r w:rsidR="004C2C21" w:rsidRPr="00FF3D75">
        <w:t xml:space="preserve">ed to reimburse to the Lender any such evidenced payments and reasonably expensed costs </w:t>
      </w:r>
      <w:proofErr w:type="spellStart"/>
      <w:r w:rsidR="004C2C21" w:rsidRPr="00FF3D75">
        <w:t>evidenceably</w:t>
      </w:r>
      <w:proofErr w:type="spellEnd"/>
      <w:r w:rsidR="004C2C21" w:rsidRPr="00FF3D75">
        <w:t xml:space="preserve"> incurred to the Lender in connection with such payments; the reimbursement to take place within ten (10) Business Days as from delivery of the Lender’s request for such reimbursement.</w:t>
      </w:r>
      <w:r w:rsidRPr="00FF3D75">
        <w:t xml:space="preserve"> </w:t>
      </w:r>
    </w:p>
    <w:p w14:paraId="7BDEF0E2" w14:textId="77777777" w:rsidR="00070E70" w:rsidRPr="00FA3FA6" w:rsidRDefault="00070E70" w:rsidP="00932D23">
      <w:pPr>
        <w:pStyle w:val="Heading1"/>
      </w:pPr>
      <w:r w:rsidRPr="00FF3D75">
        <w:rPr>
          <w:sz w:val="20"/>
          <w:szCs w:val="22"/>
        </w:rPr>
        <w:t>Co-operation between Parties</w:t>
      </w:r>
    </w:p>
    <w:p w14:paraId="32CBF7E7" w14:textId="77777777" w:rsidR="00070E70" w:rsidRPr="00FF3D75" w:rsidRDefault="00070E70" w:rsidP="0055129A">
      <w:pPr>
        <w:pStyle w:val="Heading2"/>
      </w:pPr>
      <w:r w:rsidRPr="00FF3D75">
        <w:t>The Parties undertake to provide to each other all information necessary for due exercise of their rights and due performance of their obligations under this Agreement.</w:t>
      </w:r>
    </w:p>
    <w:p w14:paraId="55F21EAD" w14:textId="77777777" w:rsidR="00070E70" w:rsidRPr="00FA3FA6" w:rsidRDefault="00070E70" w:rsidP="0055129A">
      <w:pPr>
        <w:pStyle w:val="Heading2"/>
      </w:pPr>
      <w:r w:rsidRPr="00FF3D75">
        <w:t>The Parties undertake to mutually co-operate in the course of all acts and activities to be performed under this Agreement.</w:t>
      </w:r>
    </w:p>
    <w:p w14:paraId="448FB0CF" w14:textId="77777777" w:rsidR="00C23D76" w:rsidRPr="00FF3D75" w:rsidRDefault="00C23D76" w:rsidP="00C23D76">
      <w:pPr>
        <w:rPr>
          <w:lang w:val="en-GB"/>
        </w:rPr>
      </w:pPr>
    </w:p>
    <w:p w14:paraId="577EC67F" w14:textId="77777777" w:rsidR="00070E70" w:rsidRPr="00FA3FA6" w:rsidRDefault="004C2C21" w:rsidP="00932D23">
      <w:pPr>
        <w:pStyle w:val="Heading1"/>
      </w:pPr>
      <w:r w:rsidRPr="00FF3D75">
        <w:rPr>
          <w:sz w:val="20"/>
          <w:szCs w:val="22"/>
        </w:rPr>
        <w:t xml:space="preserve">Written </w:t>
      </w:r>
      <w:r w:rsidR="00070E70" w:rsidRPr="00FF3D75">
        <w:rPr>
          <w:sz w:val="20"/>
          <w:szCs w:val="22"/>
        </w:rPr>
        <w:t>Notices and Delivery</w:t>
      </w:r>
    </w:p>
    <w:p w14:paraId="3591D30C" w14:textId="77777777" w:rsidR="00070E70" w:rsidRPr="00FF3D75" w:rsidRDefault="004C2C21" w:rsidP="0055129A">
      <w:pPr>
        <w:pStyle w:val="Heading2"/>
      </w:pPr>
      <w:r w:rsidRPr="00FF3D75">
        <w:t>Unless this Agreement stipulates otherwise, any and all notices, requests and/or other communications pursuant to this Agreement must be made in writing and must be delivered personally or by a messenger service or via facsimile (with the exception of delivery of an original deed or an officially verified copy of a document) or via registered mail to the relevant address stated below or to such other address which was notified in compliance with this section to the other Party</w:t>
      </w:r>
      <w:r w:rsidR="009D1860" w:rsidRPr="00FF3D75">
        <w:t xml:space="preserve"> (Parties)</w:t>
      </w:r>
      <w:r w:rsidR="00070E70" w:rsidRPr="00FF3D75">
        <w:t>.</w:t>
      </w:r>
      <w:r w:rsidR="00DD2FDB" w:rsidRPr="00FF3D75">
        <w:t xml:space="preserve"> </w:t>
      </w:r>
    </w:p>
    <w:p w14:paraId="365A5631" w14:textId="77777777" w:rsidR="00834B57" w:rsidRPr="00FF3D75" w:rsidRDefault="00834B57" w:rsidP="00F2256D">
      <w:pPr>
        <w:rPr>
          <w:lang w:val="en-GB" w:eastAsia="cs-CZ"/>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24"/>
        <w:gridCol w:w="5295"/>
      </w:tblGrid>
      <w:tr w:rsidR="00056726" w:rsidRPr="00FA3FA6" w14:paraId="69F6778F" w14:textId="77777777" w:rsidTr="00415C5E">
        <w:tc>
          <w:tcPr>
            <w:tcW w:w="2824" w:type="dxa"/>
            <w:tcBorders>
              <w:top w:val="nil"/>
              <w:left w:val="nil"/>
              <w:bottom w:val="nil"/>
              <w:right w:val="nil"/>
            </w:tcBorders>
          </w:tcPr>
          <w:p w14:paraId="42A95FAE" w14:textId="77777777" w:rsidR="00056726" w:rsidRPr="00FA3FA6" w:rsidRDefault="00056726" w:rsidP="00056726">
            <w:pPr>
              <w:pStyle w:val="TOC1"/>
              <w:spacing w:after="120" w:line="264" w:lineRule="auto"/>
            </w:pPr>
            <w:bookmarkStart w:id="10" w:name="_Hlk75256832"/>
            <w:r w:rsidRPr="00FA3FA6">
              <w:rPr>
                <w:szCs w:val="22"/>
              </w:rPr>
              <w:t>Subordinated Lender 1</w:t>
            </w:r>
          </w:p>
        </w:tc>
        <w:tc>
          <w:tcPr>
            <w:tcW w:w="5295" w:type="dxa"/>
            <w:tcBorders>
              <w:top w:val="nil"/>
              <w:left w:val="nil"/>
              <w:bottom w:val="nil"/>
              <w:right w:val="nil"/>
            </w:tcBorders>
          </w:tcPr>
          <w:p w14:paraId="76C873CB" w14:textId="77777777" w:rsidR="00056726" w:rsidRPr="00FF3D75" w:rsidRDefault="00056726" w:rsidP="00056726">
            <w:pPr>
              <w:pStyle w:val="DeltaViewTableHeading"/>
              <w:keepNext/>
              <w:keepLines/>
              <w:autoSpaceDE/>
              <w:autoSpaceDN/>
              <w:adjustRightInd/>
              <w:spacing w:line="264" w:lineRule="auto"/>
              <w:rPr>
                <w:szCs w:val="22"/>
                <w:lang w:val="en-GB"/>
              </w:rPr>
            </w:pPr>
            <w:r w:rsidRPr="00FF3D75">
              <w:rPr>
                <w:szCs w:val="22"/>
                <w:lang w:val="en-GB"/>
              </w:rPr>
              <w:t>MEI Czech Offices II C.V.</w:t>
            </w:r>
          </w:p>
          <w:p w14:paraId="5CEC6F98" w14:textId="26C15700" w:rsidR="00FF3D75" w:rsidRPr="00FF3D75" w:rsidRDefault="00FF3D75" w:rsidP="00FF3D75">
            <w:pPr>
              <w:pStyle w:val="Cislovani"/>
              <w:keepNext/>
              <w:keepLines/>
              <w:numPr>
                <w:ilvl w:val="0"/>
                <w:numId w:val="0"/>
              </w:numPr>
              <w:spacing w:before="0" w:after="120" w:line="264" w:lineRule="auto"/>
              <w:rPr>
                <w:rFonts w:ascii="Arial" w:hAnsi="Arial" w:cs="Arial"/>
                <w:sz w:val="22"/>
                <w:szCs w:val="22"/>
                <w:lang w:eastAsia="cs-CZ"/>
              </w:rPr>
            </w:pPr>
            <w:r w:rsidRPr="00FF3D75">
              <w:rPr>
                <w:rFonts w:ascii="Arial" w:hAnsi="Arial" w:cs="Arial"/>
                <w:sz w:val="22"/>
                <w:szCs w:val="22"/>
                <w:lang w:eastAsia="cs-CZ"/>
              </w:rPr>
              <w:t>De Entrée 55</w:t>
            </w:r>
            <w:r>
              <w:rPr>
                <w:rFonts w:ascii="Arial" w:hAnsi="Arial" w:cs="Arial"/>
                <w:sz w:val="22"/>
                <w:szCs w:val="22"/>
                <w:lang w:eastAsia="cs-CZ"/>
              </w:rPr>
              <w:t xml:space="preserve">, </w:t>
            </w:r>
            <w:r w:rsidRPr="00FF3D75">
              <w:rPr>
                <w:rFonts w:ascii="Arial" w:hAnsi="Arial" w:cs="Arial"/>
                <w:sz w:val="22"/>
                <w:szCs w:val="22"/>
                <w:lang w:eastAsia="cs-CZ"/>
              </w:rPr>
              <w:t>1101 BH Amsterdam</w:t>
            </w:r>
          </w:p>
          <w:p w14:paraId="75820A89" w14:textId="77777777" w:rsidR="00FF3D75" w:rsidRPr="00FF3D75" w:rsidRDefault="00FF3D75" w:rsidP="00FF3D75">
            <w:pPr>
              <w:pStyle w:val="Cislovani"/>
              <w:keepNext/>
              <w:keepLines/>
              <w:numPr>
                <w:ilvl w:val="0"/>
                <w:numId w:val="0"/>
              </w:numPr>
              <w:spacing w:before="0" w:after="120" w:line="264" w:lineRule="auto"/>
              <w:rPr>
                <w:rFonts w:ascii="Arial" w:hAnsi="Arial" w:cs="Arial"/>
                <w:sz w:val="22"/>
                <w:szCs w:val="22"/>
                <w:lang w:eastAsia="cs-CZ"/>
              </w:rPr>
            </w:pPr>
            <w:r w:rsidRPr="00FF3D75">
              <w:rPr>
                <w:rFonts w:ascii="Arial" w:hAnsi="Arial" w:cs="Arial"/>
                <w:sz w:val="22"/>
                <w:szCs w:val="22"/>
                <w:lang w:eastAsia="cs-CZ"/>
              </w:rPr>
              <w:t>the Netherlands</w:t>
            </w:r>
          </w:p>
          <w:p w14:paraId="5B403DFE" w14:textId="77777777" w:rsidR="00056726" w:rsidRPr="00FF3D75" w:rsidRDefault="00056726" w:rsidP="00056726">
            <w:pPr>
              <w:pStyle w:val="Cislovani"/>
              <w:keepNext/>
              <w:keepLines/>
              <w:numPr>
                <w:ilvl w:val="0"/>
                <w:numId w:val="0"/>
              </w:numPr>
              <w:spacing w:before="0" w:after="120" w:line="264" w:lineRule="auto"/>
              <w:rPr>
                <w:rFonts w:ascii="Arial" w:hAnsi="Arial" w:cs="Arial"/>
                <w:sz w:val="22"/>
                <w:szCs w:val="22"/>
                <w:lang w:eastAsia="cs-CZ"/>
              </w:rPr>
            </w:pPr>
            <w:r w:rsidRPr="00FF3D75">
              <w:rPr>
                <w:rFonts w:ascii="Arial" w:hAnsi="Arial" w:cs="Arial"/>
                <w:sz w:val="22"/>
                <w:szCs w:val="22"/>
                <w:lang w:eastAsia="cs-CZ"/>
              </w:rPr>
              <w:t>Attention: Guy St John Barker</w:t>
            </w:r>
          </w:p>
          <w:p w14:paraId="4A972BD7" w14:textId="77777777" w:rsidR="00056726" w:rsidRPr="00FF3D75" w:rsidRDefault="00056726" w:rsidP="00056726">
            <w:pPr>
              <w:pStyle w:val="Cislovani"/>
              <w:keepNext/>
              <w:keepLines/>
              <w:numPr>
                <w:ilvl w:val="0"/>
                <w:numId w:val="0"/>
              </w:numPr>
              <w:spacing w:before="0" w:after="120" w:line="264" w:lineRule="auto"/>
              <w:rPr>
                <w:rFonts w:ascii="Arial" w:hAnsi="Arial" w:cs="Arial"/>
                <w:sz w:val="22"/>
                <w:szCs w:val="22"/>
                <w:lang w:eastAsia="cs-CZ"/>
              </w:rPr>
            </w:pPr>
            <w:r w:rsidRPr="00FF3D75">
              <w:rPr>
                <w:rFonts w:ascii="Arial" w:hAnsi="Arial" w:cs="Arial"/>
                <w:sz w:val="22"/>
                <w:szCs w:val="22"/>
                <w:lang w:eastAsia="cs-CZ"/>
              </w:rPr>
              <w:t>Tel: +49 172 83 74 197</w:t>
            </w:r>
          </w:p>
          <w:p w14:paraId="2479A688" w14:textId="77777777" w:rsidR="00056726" w:rsidRPr="00FA3FA6" w:rsidRDefault="00056726" w:rsidP="00056726">
            <w:pPr>
              <w:pStyle w:val="Cislovani"/>
              <w:keepNext/>
              <w:keepLines/>
              <w:numPr>
                <w:ilvl w:val="0"/>
                <w:numId w:val="0"/>
              </w:numPr>
              <w:spacing w:before="0" w:after="120" w:line="264" w:lineRule="auto"/>
              <w:rPr>
                <w:rFonts w:ascii="Arial" w:hAnsi="Arial" w:cs="Arial"/>
                <w:sz w:val="22"/>
                <w:szCs w:val="22"/>
                <w:lang w:eastAsia="cs-CZ"/>
              </w:rPr>
            </w:pPr>
            <w:r w:rsidRPr="00FF3D75">
              <w:rPr>
                <w:rFonts w:ascii="Arial" w:hAnsi="Arial" w:cs="Arial"/>
                <w:sz w:val="22"/>
                <w:szCs w:val="22"/>
                <w:lang w:eastAsia="cs-CZ"/>
              </w:rPr>
              <w:t xml:space="preserve">Email: </w:t>
            </w:r>
            <w:hyperlink r:id="rId14" w:history="1">
              <w:r w:rsidRPr="00FF3D75">
                <w:rPr>
                  <w:rFonts w:ascii="Arial" w:hAnsi="Arial" w:cs="Arial"/>
                  <w:sz w:val="22"/>
                  <w:szCs w:val="22"/>
                  <w:lang w:eastAsia="cs-CZ"/>
                </w:rPr>
                <w:t>guy.barker@arconacapital.com</w:t>
              </w:r>
            </w:hyperlink>
            <w:r w:rsidRPr="00FF3D75">
              <w:rPr>
                <w:rFonts w:ascii="Arial" w:hAnsi="Arial" w:cs="Arial"/>
                <w:sz w:val="22"/>
                <w:szCs w:val="22"/>
                <w:lang w:eastAsia="cs-CZ"/>
              </w:rPr>
              <w:t xml:space="preserve"> </w:t>
            </w:r>
          </w:p>
        </w:tc>
      </w:tr>
      <w:tr w:rsidR="00056726" w:rsidRPr="00FA3FA6" w14:paraId="782764C1" w14:textId="77777777" w:rsidTr="00415C5E">
        <w:tc>
          <w:tcPr>
            <w:tcW w:w="2824" w:type="dxa"/>
            <w:tcBorders>
              <w:top w:val="nil"/>
              <w:left w:val="nil"/>
              <w:bottom w:val="nil"/>
              <w:right w:val="nil"/>
            </w:tcBorders>
          </w:tcPr>
          <w:p w14:paraId="2F55A615" w14:textId="77777777" w:rsidR="00056726" w:rsidRPr="00FA3FA6" w:rsidRDefault="00056726" w:rsidP="00056726">
            <w:pPr>
              <w:pStyle w:val="TOC1"/>
              <w:spacing w:after="120" w:line="264" w:lineRule="auto"/>
              <w:rPr>
                <w:szCs w:val="22"/>
              </w:rPr>
            </w:pPr>
            <w:r w:rsidRPr="00FA3FA6">
              <w:t>Subordinated Lender 2:</w:t>
            </w:r>
          </w:p>
        </w:tc>
        <w:tc>
          <w:tcPr>
            <w:tcW w:w="5295" w:type="dxa"/>
            <w:tcBorders>
              <w:top w:val="nil"/>
              <w:left w:val="nil"/>
              <w:bottom w:val="nil"/>
              <w:right w:val="nil"/>
            </w:tcBorders>
          </w:tcPr>
          <w:p w14:paraId="03D13425" w14:textId="77777777" w:rsidR="00056726" w:rsidRPr="00FF3D75" w:rsidRDefault="00056726" w:rsidP="00056726">
            <w:pPr>
              <w:pStyle w:val="DeltaViewTableHeading"/>
              <w:autoSpaceDE/>
              <w:autoSpaceDN/>
              <w:adjustRightInd/>
              <w:spacing w:line="264" w:lineRule="auto"/>
              <w:rPr>
                <w:lang w:val="en-GB"/>
              </w:rPr>
            </w:pPr>
            <w:r w:rsidRPr="00FF3D75">
              <w:rPr>
                <w:lang w:val="en-GB"/>
              </w:rPr>
              <w:t>Middle Europe Opportunity Fund III N.V.</w:t>
            </w:r>
          </w:p>
          <w:p w14:paraId="0BCA31FB" w14:textId="410AA8F9" w:rsidR="00056726" w:rsidRPr="00FF3D75" w:rsidRDefault="00FF3D75" w:rsidP="00056726">
            <w:pPr>
              <w:pStyle w:val="Cislovani"/>
              <w:keepNext/>
              <w:keepLines/>
              <w:numPr>
                <w:ilvl w:val="0"/>
                <w:numId w:val="0"/>
              </w:numPr>
              <w:spacing w:before="0" w:after="120" w:line="264" w:lineRule="auto"/>
              <w:rPr>
                <w:rFonts w:ascii="Arial" w:hAnsi="Arial" w:cs="Arial"/>
                <w:sz w:val="22"/>
                <w:szCs w:val="22"/>
                <w:lang w:eastAsia="cs-CZ"/>
              </w:rPr>
            </w:pPr>
            <w:r w:rsidRPr="00FF3D75">
              <w:rPr>
                <w:rFonts w:ascii="Arial" w:hAnsi="Arial" w:cs="Arial"/>
                <w:sz w:val="22"/>
                <w:szCs w:val="22"/>
                <w:lang w:eastAsia="cs-CZ"/>
              </w:rPr>
              <w:lastRenderedPageBreak/>
              <w:t>De Entrée 55</w:t>
            </w:r>
            <w:r>
              <w:rPr>
                <w:rFonts w:ascii="Arial" w:hAnsi="Arial" w:cs="Arial"/>
                <w:sz w:val="22"/>
                <w:szCs w:val="22"/>
                <w:lang w:eastAsia="cs-CZ"/>
              </w:rPr>
              <w:t xml:space="preserve">, </w:t>
            </w:r>
            <w:r w:rsidRPr="00FF3D75">
              <w:rPr>
                <w:rFonts w:ascii="Arial" w:hAnsi="Arial" w:cs="Arial"/>
                <w:sz w:val="22"/>
                <w:szCs w:val="22"/>
                <w:lang w:eastAsia="cs-CZ"/>
              </w:rPr>
              <w:t>1101 BH</w:t>
            </w:r>
            <w:r w:rsidRPr="00FF3D75" w:rsidDel="00FF3D75">
              <w:rPr>
                <w:rFonts w:ascii="Arial" w:hAnsi="Arial" w:cs="Arial"/>
                <w:sz w:val="22"/>
                <w:szCs w:val="22"/>
                <w:lang w:eastAsia="cs-CZ"/>
              </w:rPr>
              <w:t xml:space="preserve"> </w:t>
            </w:r>
            <w:r w:rsidR="00056726" w:rsidRPr="00FF3D75">
              <w:rPr>
                <w:rFonts w:ascii="Arial" w:hAnsi="Arial" w:cs="Arial"/>
                <w:sz w:val="22"/>
                <w:szCs w:val="22"/>
                <w:lang w:eastAsia="cs-CZ"/>
              </w:rPr>
              <w:t>Amsterdam</w:t>
            </w:r>
          </w:p>
          <w:p w14:paraId="66EC290C" w14:textId="77777777" w:rsidR="00056726" w:rsidRPr="00FF3D75" w:rsidRDefault="00056726" w:rsidP="00056726">
            <w:pPr>
              <w:pStyle w:val="Cislovani"/>
              <w:keepNext/>
              <w:keepLines/>
              <w:numPr>
                <w:ilvl w:val="0"/>
                <w:numId w:val="0"/>
              </w:numPr>
              <w:spacing w:before="0" w:after="120" w:line="264" w:lineRule="auto"/>
              <w:rPr>
                <w:rFonts w:ascii="Arial" w:hAnsi="Arial" w:cs="Arial"/>
                <w:sz w:val="22"/>
                <w:szCs w:val="22"/>
                <w:lang w:eastAsia="cs-CZ"/>
              </w:rPr>
            </w:pPr>
            <w:r w:rsidRPr="00FF3D75">
              <w:rPr>
                <w:rFonts w:ascii="Arial" w:hAnsi="Arial" w:cs="Arial"/>
                <w:sz w:val="22"/>
                <w:szCs w:val="22"/>
                <w:lang w:eastAsia="cs-CZ"/>
              </w:rPr>
              <w:t>the Netherlands</w:t>
            </w:r>
          </w:p>
          <w:p w14:paraId="0CEF9A6A" w14:textId="77777777" w:rsidR="00056726" w:rsidRPr="00FF3D75" w:rsidRDefault="00056726" w:rsidP="00056726">
            <w:pPr>
              <w:pStyle w:val="DeltaViewTableHeading"/>
              <w:autoSpaceDE/>
              <w:autoSpaceDN/>
              <w:adjustRightInd/>
              <w:spacing w:line="264" w:lineRule="auto"/>
              <w:rPr>
                <w:b w:val="0"/>
                <w:lang w:val="en-GB"/>
              </w:rPr>
            </w:pPr>
            <w:r w:rsidRPr="00FF3D75">
              <w:rPr>
                <w:b w:val="0"/>
                <w:lang w:val="en-GB"/>
              </w:rPr>
              <w:t>Attention: Hilbert Visscher</w:t>
            </w:r>
          </w:p>
          <w:p w14:paraId="5F037AF2" w14:textId="77777777" w:rsidR="00056726" w:rsidRPr="00FF3D75" w:rsidRDefault="00056726" w:rsidP="00056726">
            <w:pPr>
              <w:pStyle w:val="DeltaViewTableHeading"/>
              <w:autoSpaceDE/>
              <w:autoSpaceDN/>
              <w:adjustRightInd/>
              <w:spacing w:line="264" w:lineRule="auto"/>
              <w:rPr>
                <w:b w:val="0"/>
                <w:lang w:val="en-GB"/>
              </w:rPr>
            </w:pPr>
            <w:r w:rsidRPr="00FF3D75">
              <w:rPr>
                <w:b w:val="0"/>
                <w:lang w:val="en-GB"/>
              </w:rPr>
              <w:t>Tel: 0031-652377397</w:t>
            </w:r>
          </w:p>
          <w:p w14:paraId="239076B9" w14:textId="77777777" w:rsidR="00056726" w:rsidRPr="00FA3FA6" w:rsidRDefault="00056726" w:rsidP="00056726">
            <w:pPr>
              <w:pStyle w:val="DeltaViewTableHeading"/>
              <w:autoSpaceDE/>
              <w:autoSpaceDN/>
              <w:adjustRightInd/>
              <w:spacing w:line="264" w:lineRule="auto"/>
              <w:rPr>
                <w:b w:val="0"/>
                <w:lang w:val="en-GB"/>
              </w:rPr>
            </w:pPr>
            <w:r w:rsidRPr="00FF3D75">
              <w:rPr>
                <w:b w:val="0"/>
                <w:lang w:val="en-GB"/>
              </w:rPr>
              <w:t xml:space="preserve">Email:  </w:t>
            </w:r>
            <w:hyperlink r:id="rId15" w:history="1">
              <w:r w:rsidRPr="00FF3D75">
                <w:rPr>
                  <w:b w:val="0"/>
                  <w:lang w:val="en-GB"/>
                </w:rPr>
                <w:t>Hilbert.visscher@arconacapital.com</w:t>
              </w:r>
            </w:hyperlink>
          </w:p>
        </w:tc>
      </w:tr>
      <w:tr w:rsidR="00056726" w:rsidRPr="00FA3FA6" w14:paraId="3259C328" w14:textId="77777777" w:rsidTr="00415C5E">
        <w:tc>
          <w:tcPr>
            <w:tcW w:w="2824" w:type="dxa"/>
            <w:tcBorders>
              <w:top w:val="nil"/>
              <w:left w:val="nil"/>
              <w:bottom w:val="nil"/>
              <w:right w:val="nil"/>
            </w:tcBorders>
          </w:tcPr>
          <w:p w14:paraId="1A51403E" w14:textId="77777777" w:rsidR="00056726" w:rsidRPr="00FA3FA6" w:rsidRDefault="00056726" w:rsidP="00056726">
            <w:pPr>
              <w:pStyle w:val="TOC1"/>
              <w:spacing w:after="120" w:line="264" w:lineRule="auto"/>
              <w:rPr>
                <w:szCs w:val="22"/>
              </w:rPr>
            </w:pPr>
            <w:r w:rsidRPr="00FA3FA6">
              <w:lastRenderedPageBreak/>
              <w:t>Subordinated Lender 3:</w:t>
            </w:r>
          </w:p>
        </w:tc>
        <w:tc>
          <w:tcPr>
            <w:tcW w:w="5295" w:type="dxa"/>
            <w:tcBorders>
              <w:top w:val="nil"/>
              <w:left w:val="nil"/>
              <w:bottom w:val="nil"/>
              <w:right w:val="nil"/>
            </w:tcBorders>
          </w:tcPr>
          <w:p w14:paraId="3A1A5561" w14:textId="77777777" w:rsidR="00056726" w:rsidRPr="00FF3D75" w:rsidRDefault="00056726" w:rsidP="00056726">
            <w:pPr>
              <w:pStyle w:val="DeltaViewTableHeading"/>
              <w:autoSpaceDE/>
              <w:autoSpaceDN/>
              <w:adjustRightInd/>
              <w:spacing w:line="264" w:lineRule="auto"/>
              <w:rPr>
                <w:lang w:val="en-GB"/>
              </w:rPr>
            </w:pPr>
            <w:proofErr w:type="spellStart"/>
            <w:r w:rsidRPr="00FF3D75">
              <w:rPr>
                <w:lang w:val="en-GB"/>
              </w:rPr>
              <w:t>Partex</w:t>
            </w:r>
            <w:proofErr w:type="spellEnd"/>
            <w:r w:rsidRPr="00FF3D75">
              <w:rPr>
                <w:lang w:val="en-GB"/>
              </w:rPr>
              <w:t xml:space="preserve"> Czech I B.V.</w:t>
            </w:r>
          </w:p>
          <w:p w14:paraId="575088DC" w14:textId="2BC93C52" w:rsidR="00FF3D75" w:rsidRDefault="00FF3D75" w:rsidP="00FF3D75">
            <w:pPr>
              <w:pStyle w:val="DeltaViewTableHeading"/>
              <w:autoSpaceDE/>
              <w:autoSpaceDN/>
              <w:adjustRightInd/>
              <w:spacing w:line="264" w:lineRule="auto"/>
              <w:rPr>
                <w:b w:val="0"/>
                <w:lang w:val="en-GB"/>
              </w:rPr>
            </w:pPr>
            <w:proofErr w:type="spellStart"/>
            <w:r w:rsidRPr="00FF3D75">
              <w:rPr>
                <w:b w:val="0"/>
                <w:lang w:val="en-GB"/>
              </w:rPr>
              <w:t>Essehout</w:t>
            </w:r>
            <w:proofErr w:type="spellEnd"/>
            <w:r w:rsidRPr="00FF3D75">
              <w:rPr>
                <w:b w:val="0"/>
                <w:lang w:val="en-GB"/>
              </w:rPr>
              <w:t xml:space="preserve"> 200</w:t>
            </w:r>
            <w:r>
              <w:rPr>
                <w:b w:val="0"/>
                <w:lang w:val="en-GB"/>
              </w:rPr>
              <w:t xml:space="preserve">, </w:t>
            </w:r>
            <w:r w:rsidRPr="00FF3D75">
              <w:rPr>
                <w:b w:val="0"/>
                <w:lang w:val="en-GB"/>
              </w:rPr>
              <w:t xml:space="preserve">2719 MG Zoetermeer </w:t>
            </w:r>
          </w:p>
          <w:p w14:paraId="4374B422" w14:textId="035E4642" w:rsidR="00FF3D75" w:rsidRPr="00305ED7" w:rsidRDefault="00FF3D75" w:rsidP="00305ED7">
            <w:pPr>
              <w:pStyle w:val="Cislovani"/>
              <w:keepNext/>
              <w:keepLines/>
              <w:numPr>
                <w:ilvl w:val="0"/>
                <w:numId w:val="0"/>
              </w:numPr>
              <w:spacing w:before="0" w:after="120" w:line="264" w:lineRule="auto"/>
              <w:rPr>
                <w:b/>
                <w:szCs w:val="22"/>
                <w:lang w:eastAsia="cs-CZ"/>
              </w:rPr>
            </w:pPr>
            <w:r w:rsidRPr="00FF3D75">
              <w:rPr>
                <w:rFonts w:ascii="Arial" w:hAnsi="Arial" w:cs="Arial"/>
                <w:sz w:val="22"/>
                <w:szCs w:val="22"/>
                <w:lang w:eastAsia="cs-CZ"/>
              </w:rPr>
              <w:t>the Netherlands</w:t>
            </w:r>
          </w:p>
          <w:p w14:paraId="72B967D2" w14:textId="77777777" w:rsidR="00056726" w:rsidRPr="00FF3D75" w:rsidRDefault="00056726">
            <w:pPr>
              <w:pStyle w:val="DeltaViewTableHeading"/>
              <w:autoSpaceDE/>
              <w:autoSpaceDN/>
              <w:adjustRightInd/>
              <w:spacing w:line="264" w:lineRule="auto"/>
              <w:rPr>
                <w:b w:val="0"/>
                <w:lang w:val="en-GB"/>
              </w:rPr>
            </w:pPr>
            <w:r w:rsidRPr="00FF3D75">
              <w:rPr>
                <w:b w:val="0"/>
                <w:lang w:val="en-GB"/>
              </w:rPr>
              <w:t>Attention: Mr J.A.J van den Bos</w:t>
            </w:r>
          </w:p>
          <w:p w14:paraId="4DD0E5D0" w14:textId="77777777" w:rsidR="00056726" w:rsidRPr="00FF3D75" w:rsidRDefault="00056726" w:rsidP="00056726">
            <w:pPr>
              <w:pStyle w:val="DeltaViewTableHeading"/>
              <w:autoSpaceDE/>
              <w:autoSpaceDN/>
              <w:adjustRightInd/>
              <w:spacing w:line="264" w:lineRule="auto"/>
              <w:rPr>
                <w:b w:val="0"/>
                <w:lang w:val="en-GB"/>
              </w:rPr>
            </w:pPr>
            <w:r w:rsidRPr="00FF3D75">
              <w:rPr>
                <w:b w:val="0"/>
                <w:lang w:val="en-GB"/>
              </w:rPr>
              <w:t>Tel: 0031-599313535</w:t>
            </w:r>
          </w:p>
          <w:p w14:paraId="620D4696" w14:textId="77777777" w:rsidR="00056726" w:rsidRPr="00FA3FA6" w:rsidRDefault="00056726" w:rsidP="00056726">
            <w:pPr>
              <w:pStyle w:val="DeltaViewTableHeading"/>
              <w:autoSpaceDE/>
              <w:autoSpaceDN/>
              <w:adjustRightInd/>
              <w:spacing w:line="264" w:lineRule="auto"/>
              <w:rPr>
                <w:b w:val="0"/>
                <w:lang w:val="en-GB"/>
              </w:rPr>
            </w:pPr>
            <w:r w:rsidRPr="00FF3D75">
              <w:rPr>
                <w:b w:val="0"/>
                <w:lang w:val="en-GB"/>
              </w:rPr>
              <w:t xml:space="preserve">Email:  </w:t>
            </w:r>
            <w:hyperlink r:id="rId16" w:history="1">
              <w:r w:rsidRPr="00FF3D75">
                <w:rPr>
                  <w:b w:val="0"/>
                  <w:lang w:val="en-GB"/>
                </w:rPr>
                <w:t>bospart@xs4all.nl</w:t>
              </w:r>
            </w:hyperlink>
          </w:p>
        </w:tc>
      </w:tr>
      <w:tr w:rsidR="00056726" w:rsidRPr="00FA3FA6" w14:paraId="202D84EA" w14:textId="77777777" w:rsidTr="00415C5E">
        <w:tc>
          <w:tcPr>
            <w:tcW w:w="2824" w:type="dxa"/>
            <w:tcBorders>
              <w:top w:val="nil"/>
              <w:left w:val="nil"/>
              <w:bottom w:val="nil"/>
              <w:right w:val="nil"/>
            </w:tcBorders>
          </w:tcPr>
          <w:p w14:paraId="38A0A721" w14:textId="09692AFF" w:rsidR="00056726" w:rsidRPr="00FA3FA6" w:rsidRDefault="00056726" w:rsidP="00056726">
            <w:pPr>
              <w:pStyle w:val="TOC1"/>
              <w:spacing w:after="120" w:line="264" w:lineRule="auto"/>
              <w:rPr>
                <w:szCs w:val="22"/>
              </w:rPr>
            </w:pPr>
            <w:r w:rsidRPr="00FA3FA6">
              <w:t>Subordinated Lender 4:</w:t>
            </w:r>
          </w:p>
        </w:tc>
        <w:tc>
          <w:tcPr>
            <w:tcW w:w="5295" w:type="dxa"/>
            <w:tcBorders>
              <w:top w:val="nil"/>
              <w:left w:val="nil"/>
              <w:bottom w:val="nil"/>
              <w:right w:val="nil"/>
            </w:tcBorders>
          </w:tcPr>
          <w:p w14:paraId="06386F6A" w14:textId="77777777" w:rsidR="00056726" w:rsidRPr="00FF3D75" w:rsidRDefault="00056726" w:rsidP="00056726">
            <w:pPr>
              <w:pStyle w:val="DeltaViewTableHeading"/>
              <w:autoSpaceDE/>
              <w:autoSpaceDN/>
              <w:adjustRightInd/>
              <w:spacing w:line="264" w:lineRule="auto"/>
              <w:rPr>
                <w:lang w:val="en-GB"/>
              </w:rPr>
            </w:pPr>
            <w:proofErr w:type="spellStart"/>
            <w:r w:rsidRPr="00FF3D75">
              <w:rPr>
                <w:lang w:val="en-GB"/>
              </w:rPr>
              <w:t>Florijn</w:t>
            </w:r>
            <w:proofErr w:type="spellEnd"/>
            <w:r w:rsidRPr="00FF3D75">
              <w:rPr>
                <w:lang w:val="en-GB"/>
              </w:rPr>
              <w:t xml:space="preserve"> Investments B.V.</w:t>
            </w:r>
          </w:p>
          <w:p w14:paraId="3E16E17E" w14:textId="77777777" w:rsidR="00056726" w:rsidRPr="00FF3D75" w:rsidRDefault="00056726" w:rsidP="00056726">
            <w:pPr>
              <w:pStyle w:val="DeltaViewTableHeading"/>
              <w:autoSpaceDE/>
              <w:autoSpaceDN/>
              <w:adjustRightInd/>
              <w:spacing w:line="264" w:lineRule="auto"/>
              <w:rPr>
                <w:b w:val="0"/>
                <w:lang w:val="en-GB"/>
              </w:rPr>
            </w:pPr>
            <w:proofErr w:type="spellStart"/>
            <w:r w:rsidRPr="00FF3D75">
              <w:rPr>
                <w:b w:val="0"/>
                <w:lang w:val="en-GB"/>
              </w:rPr>
              <w:t>Rijksweg</w:t>
            </w:r>
            <w:proofErr w:type="spellEnd"/>
            <w:r w:rsidRPr="00FF3D75">
              <w:rPr>
                <w:b w:val="0"/>
                <w:lang w:val="en-GB"/>
              </w:rPr>
              <w:t xml:space="preserve"> 162b</w:t>
            </w:r>
          </w:p>
          <w:p w14:paraId="0ED56A28" w14:textId="77777777" w:rsidR="00056726" w:rsidRPr="00FF3D75" w:rsidRDefault="00056726" w:rsidP="00056726">
            <w:pPr>
              <w:pStyle w:val="DeltaViewTableHeading"/>
              <w:autoSpaceDE/>
              <w:autoSpaceDN/>
              <w:adjustRightInd/>
              <w:spacing w:line="264" w:lineRule="auto"/>
              <w:rPr>
                <w:b w:val="0"/>
                <w:lang w:val="en-GB"/>
              </w:rPr>
            </w:pPr>
            <w:r w:rsidRPr="00FF3D75">
              <w:rPr>
                <w:b w:val="0"/>
                <w:lang w:val="en-GB"/>
              </w:rPr>
              <w:t xml:space="preserve">1906 BM </w:t>
            </w:r>
            <w:proofErr w:type="spellStart"/>
            <w:r w:rsidRPr="00FF3D75">
              <w:rPr>
                <w:b w:val="0"/>
                <w:lang w:val="en-GB"/>
              </w:rPr>
              <w:t>Limmen</w:t>
            </w:r>
            <w:proofErr w:type="spellEnd"/>
          </w:p>
          <w:p w14:paraId="2C5629AB" w14:textId="77777777" w:rsidR="00056726" w:rsidRPr="00FF3D75" w:rsidRDefault="00056726" w:rsidP="00056726">
            <w:pPr>
              <w:pStyle w:val="DeltaViewTableHeading"/>
              <w:autoSpaceDE/>
              <w:autoSpaceDN/>
              <w:adjustRightInd/>
              <w:spacing w:line="264" w:lineRule="auto"/>
              <w:rPr>
                <w:b w:val="0"/>
                <w:lang w:val="en-GB"/>
              </w:rPr>
            </w:pPr>
            <w:r w:rsidRPr="00FF3D75">
              <w:rPr>
                <w:b w:val="0"/>
                <w:lang w:val="en-GB"/>
              </w:rPr>
              <w:t>the Netherlands</w:t>
            </w:r>
          </w:p>
          <w:p w14:paraId="00895440" w14:textId="77777777" w:rsidR="00056726" w:rsidRPr="00FF3D75" w:rsidRDefault="00056726" w:rsidP="00056726">
            <w:pPr>
              <w:pStyle w:val="Cislovani"/>
              <w:keepNext/>
              <w:keepLines/>
              <w:numPr>
                <w:ilvl w:val="0"/>
                <w:numId w:val="0"/>
              </w:numPr>
              <w:spacing w:before="0" w:after="120" w:line="264" w:lineRule="auto"/>
              <w:rPr>
                <w:rFonts w:ascii="Arial" w:hAnsi="Arial" w:cs="Arial"/>
                <w:sz w:val="22"/>
                <w:szCs w:val="22"/>
                <w:lang w:eastAsia="cs-CZ"/>
              </w:rPr>
            </w:pPr>
            <w:r w:rsidRPr="00FF3D75">
              <w:rPr>
                <w:rFonts w:ascii="Arial" w:hAnsi="Arial" w:cs="Arial"/>
                <w:sz w:val="22"/>
                <w:szCs w:val="22"/>
                <w:lang w:eastAsia="cs-CZ"/>
              </w:rPr>
              <w:t>Attention: Mr Louis Al</w:t>
            </w:r>
          </w:p>
          <w:p w14:paraId="2F71C789" w14:textId="77777777" w:rsidR="00056726" w:rsidRPr="00FF3D75" w:rsidRDefault="00056726" w:rsidP="00056726">
            <w:pPr>
              <w:pStyle w:val="Cislovani"/>
              <w:keepNext/>
              <w:keepLines/>
              <w:numPr>
                <w:ilvl w:val="0"/>
                <w:numId w:val="0"/>
              </w:numPr>
              <w:spacing w:before="0" w:after="120" w:line="264" w:lineRule="auto"/>
              <w:rPr>
                <w:rFonts w:ascii="Arial" w:hAnsi="Arial" w:cs="Arial"/>
                <w:sz w:val="22"/>
                <w:szCs w:val="22"/>
                <w:lang w:eastAsia="cs-CZ"/>
              </w:rPr>
            </w:pPr>
            <w:r w:rsidRPr="00FF3D75">
              <w:rPr>
                <w:rFonts w:ascii="Arial" w:hAnsi="Arial" w:cs="Arial"/>
                <w:sz w:val="22"/>
                <w:szCs w:val="22"/>
                <w:lang w:eastAsia="cs-CZ"/>
              </w:rPr>
              <w:t>Tel: 072-5052544</w:t>
            </w:r>
          </w:p>
          <w:p w14:paraId="3B0093A9" w14:textId="77777777" w:rsidR="00056726" w:rsidRPr="00FA3FA6" w:rsidRDefault="00056726" w:rsidP="00056726">
            <w:pPr>
              <w:pStyle w:val="Cislovani"/>
              <w:keepNext/>
              <w:keepLines/>
              <w:numPr>
                <w:ilvl w:val="0"/>
                <w:numId w:val="0"/>
              </w:numPr>
              <w:spacing w:before="0" w:after="120" w:line="264" w:lineRule="auto"/>
              <w:rPr>
                <w:rFonts w:ascii="Arial" w:hAnsi="Arial" w:cs="Arial"/>
                <w:sz w:val="22"/>
                <w:szCs w:val="22"/>
                <w:lang w:eastAsia="cs-CZ"/>
              </w:rPr>
            </w:pPr>
            <w:r w:rsidRPr="00FF3D75">
              <w:rPr>
                <w:rFonts w:ascii="Arial" w:hAnsi="Arial" w:cs="Arial"/>
                <w:sz w:val="22"/>
                <w:szCs w:val="22"/>
                <w:lang w:eastAsia="cs-CZ"/>
              </w:rPr>
              <w:t xml:space="preserve">Email:  </w:t>
            </w:r>
            <w:hyperlink r:id="rId17" w:history="1">
              <w:r w:rsidRPr="00FF3D75">
                <w:rPr>
                  <w:rFonts w:ascii="Arial" w:hAnsi="Arial" w:cs="Arial"/>
                  <w:sz w:val="22"/>
                  <w:szCs w:val="22"/>
                  <w:lang w:eastAsia="cs-CZ"/>
                </w:rPr>
                <w:t>louis.Al@driessenlimmen.com</w:t>
              </w:r>
            </w:hyperlink>
          </w:p>
        </w:tc>
      </w:tr>
      <w:bookmarkEnd w:id="10"/>
      <w:tr w:rsidR="0024632F" w:rsidRPr="00FA3FA6" w14:paraId="45C4657C" w14:textId="77777777" w:rsidTr="00415C5E">
        <w:tc>
          <w:tcPr>
            <w:tcW w:w="2824" w:type="dxa"/>
            <w:tcBorders>
              <w:top w:val="nil"/>
              <w:left w:val="nil"/>
              <w:bottom w:val="nil"/>
              <w:right w:val="nil"/>
            </w:tcBorders>
          </w:tcPr>
          <w:p w14:paraId="0D50BDF5" w14:textId="77777777" w:rsidR="009933A5" w:rsidRPr="00FF3D75" w:rsidRDefault="009933A5" w:rsidP="00056726">
            <w:pPr>
              <w:pStyle w:val="TOC1"/>
              <w:spacing w:after="120" w:line="264" w:lineRule="auto"/>
            </w:pPr>
            <w:r w:rsidRPr="00FF3D75">
              <w:t>Lender:</w:t>
            </w:r>
          </w:p>
        </w:tc>
        <w:tc>
          <w:tcPr>
            <w:tcW w:w="5295" w:type="dxa"/>
            <w:tcBorders>
              <w:top w:val="nil"/>
              <w:left w:val="nil"/>
              <w:bottom w:val="nil"/>
              <w:right w:val="nil"/>
            </w:tcBorders>
          </w:tcPr>
          <w:p w14:paraId="6D941547" w14:textId="77777777" w:rsidR="009933A5" w:rsidRPr="00FF3D75" w:rsidRDefault="009933A5" w:rsidP="00056726">
            <w:pPr>
              <w:suppressAutoHyphens/>
              <w:spacing w:after="120" w:line="264" w:lineRule="auto"/>
              <w:rPr>
                <w:rFonts w:cs="Arial"/>
                <w:b/>
                <w:szCs w:val="22"/>
                <w:lang w:val="en-GB"/>
              </w:rPr>
            </w:pPr>
            <w:r w:rsidRPr="00FF3D75">
              <w:rPr>
                <w:rFonts w:cs="Arial"/>
                <w:b/>
                <w:bCs/>
                <w:szCs w:val="22"/>
                <w:lang w:val="en-GB"/>
              </w:rPr>
              <w:t xml:space="preserve">Raiffeisenbank </w:t>
            </w:r>
            <w:proofErr w:type="spellStart"/>
            <w:r w:rsidRPr="00FF3D75">
              <w:rPr>
                <w:rFonts w:cs="Arial"/>
                <w:b/>
                <w:bCs/>
                <w:szCs w:val="22"/>
                <w:lang w:val="en-GB"/>
              </w:rPr>
              <w:t>a.s.</w:t>
            </w:r>
            <w:proofErr w:type="spellEnd"/>
          </w:p>
          <w:p w14:paraId="65012440" w14:textId="77777777" w:rsidR="009933A5" w:rsidRPr="00FF3D75" w:rsidRDefault="009933A5" w:rsidP="00056726">
            <w:pPr>
              <w:suppressAutoHyphens/>
              <w:spacing w:after="120" w:line="264" w:lineRule="auto"/>
              <w:rPr>
                <w:rFonts w:cs="Arial"/>
                <w:szCs w:val="22"/>
                <w:lang w:val="en-GB"/>
              </w:rPr>
            </w:pPr>
            <w:proofErr w:type="spellStart"/>
            <w:r w:rsidRPr="00FF3D75">
              <w:rPr>
                <w:rFonts w:cs="Arial"/>
                <w:szCs w:val="22"/>
                <w:lang w:val="en-GB"/>
              </w:rPr>
              <w:t>Hvězdova</w:t>
            </w:r>
            <w:proofErr w:type="spellEnd"/>
            <w:r w:rsidRPr="00FF3D75">
              <w:rPr>
                <w:rFonts w:cs="Arial"/>
                <w:szCs w:val="22"/>
                <w:lang w:val="en-GB"/>
              </w:rPr>
              <w:t xml:space="preserve"> 1716/2b </w:t>
            </w:r>
          </w:p>
          <w:p w14:paraId="77D894F9" w14:textId="77777777" w:rsidR="009933A5" w:rsidRPr="00FF3D75" w:rsidRDefault="009933A5" w:rsidP="00056726">
            <w:pPr>
              <w:suppressAutoHyphens/>
              <w:spacing w:after="120" w:line="264" w:lineRule="auto"/>
              <w:rPr>
                <w:rFonts w:cs="Arial"/>
                <w:szCs w:val="22"/>
                <w:lang w:val="en-GB"/>
              </w:rPr>
            </w:pPr>
            <w:r w:rsidRPr="00FF3D75">
              <w:rPr>
                <w:rFonts w:cs="Arial"/>
                <w:szCs w:val="22"/>
                <w:lang w:val="en-GB"/>
              </w:rPr>
              <w:t>140 78 Prague 4</w:t>
            </w:r>
          </w:p>
          <w:p w14:paraId="4AD7F99C" w14:textId="77777777" w:rsidR="009933A5" w:rsidRPr="00FF3D75" w:rsidRDefault="00774DB8" w:rsidP="00056726">
            <w:pPr>
              <w:pStyle w:val="Cislovani"/>
              <w:numPr>
                <w:ilvl w:val="0"/>
                <w:numId w:val="0"/>
              </w:numPr>
              <w:spacing w:before="0" w:after="120" w:line="264" w:lineRule="auto"/>
              <w:rPr>
                <w:rFonts w:ascii="Arial" w:hAnsi="Arial" w:cs="Arial"/>
                <w:snapToGrid w:val="0"/>
                <w:sz w:val="22"/>
                <w:szCs w:val="22"/>
              </w:rPr>
            </w:pPr>
            <w:r w:rsidRPr="00FF3D75">
              <w:rPr>
                <w:rFonts w:ascii="Arial" w:hAnsi="Arial" w:cs="Arial"/>
                <w:snapToGrid w:val="0"/>
                <w:sz w:val="22"/>
                <w:szCs w:val="22"/>
              </w:rPr>
              <w:t xml:space="preserve">Attention: </w:t>
            </w:r>
            <w:r w:rsidR="00932CE1" w:rsidRPr="00FF3D75">
              <w:rPr>
                <w:rFonts w:ascii="Arial" w:hAnsi="Arial" w:cs="Arial"/>
                <w:sz w:val="22"/>
                <w:szCs w:val="22"/>
              </w:rPr>
              <w:t>Miroslava Ferfecká</w:t>
            </w:r>
          </w:p>
          <w:p w14:paraId="5A8FB7E7" w14:textId="77777777" w:rsidR="00C62745" w:rsidRPr="00FF3D75" w:rsidRDefault="00C62745" w:rsidP="00056726">
            <w:pPr>
              <w:pStyle w:val="Cislovani"/>
              <w:numPr>
                <w:ilvl w:val="0"/>
                <w:numId w:val="0"/>
              </w:numPr>
              <w:spacing w:before="0" w:after="120" w:line="264" w:lineRule="auto"/>
              <w:rPr>
                <w:rFonts w:ascii="Arial" w:hAnsi="Arial" w:cs="Arial"/>
                <w:snapToGrid w:val="0"/>
                <w:sz w:val="22"/>
                <w:szCs w:val="22"/>
              </w:rPr>
            </w:pPr>
            <w:r w:rsidRPr="00FF3D75">
              <w:rPr>
                <w:rFonts w:ascii="Arial" w:hAnsi="Arial" w:cs="Arial"/>
                <w:snapToGrid w:val="0"/>
                <w:sz w:val="22"/>
                <w:szCs w:val="22"/>
              </w:rPr>
              <w:t xml:space="preserve">Tel: </w:t>
            </w:r>
            <w:r w:rsidR="00932CE1" w:rsidRPr="00FF3D75">
              <w:rPr>
                <w:rFonts w:ascii="Arial" w:hAnsi="Arial" w:cs="Arial"/>
                <w:sz w:val="22"/>
                <w:szCs w:val="22"/>
              </w:rPr>
              <w:t>+420 234 40-1149</w:t>
            </w:r>
          </w:p>
          <w:p w14:paraId="568EF7C7" w14:textId="77777777" w:rsidR="009933A5" w:rsidRPr="00FF3D75" w:rsidRDefault="00932CE1" w:rsidP="00056726">
            <w:pPr>
              <w:pStyle w:val="Cislovani"/>
              <w:numPr>
                <w:ilvl w:val="0"/>
                <w:numId w:val="0"/>
              </w:numPr>
              <w:spacing w:before="0" w:after="120" w:line="264" w:lineRule="auto"/>
              <w:ind w:left="142" w:hanging="142"/>
            </w:pPr>
            <w:r w:rsidRPr="00FF3D75">
              <w:rPr>
                <w:rFonts w:ascii="Arial" w:hAnsi="Arial" w:cs="Arial"/>
                <w:snapToGrid w:val="0"/>
                <w:sz w:val="22"/>
                <w:szCs w:val="22"/>
              </w:rPr>
              <w:t>Email</w:t>
            </w:r>
            <w:r w:rsidR="00C62745" w:rsidRPr="00FF3D75">
              <w:rPr>
                <w:rFonts w:ascii="Arial" w:hAnsi="Arial" w:cs="Arial"/>
                <w:snapToGrid w:val="0"/>
                <w:sz w:val="22"/>
                <w:szCs w:val="22"/>
              </w:rPr>
              <w:t xml:space="preserve">: </w:t>
            </w:r>
            <w:r w:rsidRPr="00FF3D75">
              <w:rPr>
                <w:rFonts w:ascii="Arial" w:hAnsi="Arial" w:cs="Arial"/>
                <w:sz w:val="22"/>
                <w:szCs w:val="22"/>
              </w:rPr>
              <w:t>miroslava.ferfecka@rb.cz</w:t>
            </w:r>
          </w:p>
        </w:tc>
      </w:tr>
      <w:tr w:rsidR="0024632F" w:rsidRPr="00FA3FA6" w14:paraId="740CEACD" w14:textId="77777777" w:rsidTr="00415C5E">
        <w:tc>
          <w:tcPr>
            <w:tcW w:w="2824" w:type="dxa"/>
            <w:tcBorders>
              <w:top w:val="nil"/>
              <w:left w:val="nil"/>
              <w:bottom w:val="nil"/>
              <w:right w:val="nil"/>
            </w:tcBorders>
          </w:tcPr>
          <w:p w14:paraId="1A7617DF" w14:textId="77777777" w:rsidR="009933A5" w:rsidRPr="00FF3D75" w:rsidRDefault="009933A5" w:rsidP="00056726">
            <w:pPr>
              <w:spacing w:after="120" w:line="264" w:lineRule="auto"/>
              <w:ind w:hanging="119"/>
              <w:rPr>
                <w:rFonts w:cs="Arial"/>
                <w:bCs/>
                <w:szCs w:val="22"/>
                <w:lang w:val="en-GB"/>
              </w:rPr>
            </w:pPr>
            <w:bookmarkStart w:id="11" w:name="_Hlk514161278"/>
            <w:r w:rsidRPr="00FF3D75">
              <w:rPr>
                <w:rFonts w:cs="Arial"/>
                <w:b/>
                <w:bCs/>
                <w:szCs w:val="22"/>
                <w:lang w:val="en-GB"/>
              </w:rPr>
              <w:t>Borrower</w:t>
            </w:r>
            <w:r w:rsidRPr="00FF3D75">
              <w:rPr>
                <w:rFonts w:cs="Arial"/>
                <w:bCs/>
                <w:szCs w:val="22"/>
                <w:lang w:val="en-GB"/>
              </w:rPr>
              <w:t>:</w:t>
            </w:r>
          </w:p>
        </w:tc>
        <w:tc>
          <w:tcPr>
            <w:tcW w:w="5295" w:type="dxa"/>
            <w:tcBorders>
              <w:top w:val="nil"/>
              <w:left w:val="nil"/>
              <w:bottom w:val="nil"/>
              <w:right w:val="nil"/>
            </w:tcBorders>
          </w:tcPr>
          <w:p w14:paraId="3F7E86FA" w14:textId="77777777" w:rsidR="00932CE1" w:rsidRPr="00FF3D75" w:rsidRDefault="00415C5E" w:rsidP="00056726">
            <w:pPr>
              <w:spacing w:after="120" w:line="264" w:lineRule="auto"/>
              <w:rPr>
                <w:rFonts w:cs="Arial"/>
                <w:b/>
                <w:szCs w:val="22"/>
                <w:lang w:val="en-GB"/>
              </w:rPr>
            </w:pPr>
            <w:r w:rsidRPr="00FF3D75">
              <w:rPr>
                <w:rFonts w:cs="Arial"/>
                <w:b/>
                <w:szCs w:val="22"/>
                <w:lang w:val="en-GB"/>
              </w:rPr>
              <w:t xml:space="preserve">Arcona Capital Central European Properties, </w:t>
            </w:r>
            <w:proofErr w:type="spellStart"/>
            <w:r w:rsidRPr="00FF3D75">
              <w:rPr>
                <w:rFonts w:cs="Arial"/>
                <w:b/>
                <w:szCs w:val="22"/>
                <w:lang w:val="en-GB"/>
              </w:rPr>
              <w:t>a.s.</w:t>
            </w:r>
            <w:proofErr w:type="spellEnd"/>
          </w:p>
        </w:tc>
      </w:tr>
      <w:tr w:rsidR="00415C5E" w:rsidRPr="00FA3FA6" w14:paraId="5C437A8D" w14:textId="77777777" w:rsidTr="00415C5E">
        <w:tc>
          <w:tcPr>
            <w:tcW w:w="2824" w:type="dxa"/>
            <w:tcBorders>
              <w:top w:val="nil"/>
              <w:left w:val="nil"/>
              <w:bottom w:val="nil"/>
              <w:right w:val="nil"/>
            </w:tcBorders>
          </w:tcPr>
          <w:p w14:paraId="2E98AD57" w14:textId="77777777" w:rsidR="00415C5E" w:rsidRPr="00FF3D75" w:rsidRDefault="00415C5E" w:rsidP="00056726">
            <w:pPr>
              <w:spacing w:after="120" w:line="264" w:lineRule="auto"/>
              <w:ind w:hanging="119"/>
              <w:rPr>
                <w:rFonts w:cs="Arial"/>
                <w:b/>
                <w:bCs/>
                <w:szCs w:val="22"/>
                <w:lang w:val="en-GB"/>
              </w:rPr>
            </w:pPr>
          </w:p>
        </w:tc>
        <w:tc>
          <w:tcPr>
            <w:tcW w:w="5295" w:type="dxa"/>
            <w:tcBorders>
              <w:top w:val="nil"/>
              <w:left w:val="nil"/>
              <w:bottom w:val="nil"/>
              <w:right w:val="nil"/>
            </w:tcBorders>
          </w:tcPr>
          <w:p w14:paraId="323EA79E" w14:textId="77777777" w:rsidR="00415C5E" w:rsidRPr="00FF3D75" w:rsidRDefault="00415C5E" w:rsidP="00056726">
            <w:pPr>
              <w:spacing w:after="120" w:line="264" w:lineRule="auto"/>
              <w:rPr>
                <w:rFonts w:cs="Arial"/>
                <w:szCs w:val="22"/>
                <w:lang w:val="en-GB"/>
              </w:rPr>
            </w:pPr>
            <w:proofErr w:type="spellStart"/>
            <w:r w:rsidRPr="00FF3D75">
              <w:rPr>
                <w:rFonts w:cs="Arial"/>
                <w:szCs w:val="22"/>
                <w:lang w:val="en-GB"/>
              </w:rPr>
              <w:t>Politických</w:t>
            </w:r>
            <w:proofErr w:type="spellEnd"/>
            <w:r w:rsidRPr="00FF3D75">
              <w:rPr>
                <w:rFonts w:cs="Arial"/>
                <w:szCs w:val="22"/>
                <w:lang w:val="en-GB"/>
              </w:rPr>
              <w:t xml:space="preserve"> </w:t>
            </w:r>
            <w:proofErr w:type="spellStart"/>
            <w:r w:rsidRPr="00FF3D75">
              <w:rPr>
                <w:rFonts w:cs="Arial"/>
                <w:szCs w:val="22"/>
                <w:lang w:val="en-GB"/>
              </w:rPr>
              <w:t>vězňů</w:t>
            </w:r>
            <w:proofErr w:type="spellEnd"/>
            <w:r w:rsidRPr="00FF3D75">
              <w:rPr>
                <w:rFonts w:cs="Arial"/>
                <w:szCs w:val="22"/>
                <w:lang w:val="en-GB"/>
              </w:rPr>
              <w:t xml:space="preserve"> 912/10</w:t>
            </w:r>
          </w:p>
          <w:p w14:paraId="28B1170A" w14:textId="77777777" w:rsidR="00415C5E" w:rsidRPr="00FF3D75" w:rsidRDefault="00415C5E" w:rsidP="00056726">
            <w:pPr>
              <w:spacing w:after="120" w:line="264" w:lineRule="auto"/>
              <w:rPr>
                <w:rFonts w:cs="Arial"/>
                <w:szCs w:val="22"/>
                <w:lang w:val="en-GB"/>
              </w:rPr>
            </w:pPr>
            <w:r w:rsidRPr="00FF3D75">
              <w:rPr>
                <w:rFonts w:cs="Arial"/>
                <w:szCs w:val="22"/>
                <w:lang w:val="en-GB"/>
              </w:rPr>
              <w:t>110 00 Prague 1</w:t>
            </w:r>
          </w:p>
          <w:p w14:paraId="2CCDAEC7" w14:textId="77777777" w:rsidR="003808C7" w:rsidRPr="00FF3D75" w:rsidRDefault="003808C7" w:rsidP="00056726">
            <w:pPr>
              <w:spacing w:after="120" w:line="264" w:lineRule="auto"/>
              <w:rPr>
                <w:rFonts w:cs="Arial"/>
                <w:szCs w:val="22"/>
                <w:lang w:val="en-GB"/>
              </w:rPr>
            </w:pPr>
            <w:r w:rsidRPr="00FF3D75">
              <w:rPr>
                <w:rFonts w:cs="Arial"/>
                <w:szCs w:val="22"/>
                <w:lang w:val="en-GB"/>
              </w:rPr>
              <w:t>Tel: +420 284 086 400</w:t>
            </w:r>
          </w:p>
          <w:p w14:paraId="69B6E175" w14:textId="77777777" w:rsidR="003808C7" w:rsidRPr="00FF3D75" w:rsidRDefault="003808C7" w:rsidP="00056726">
            <w:pPr>
              <w:spacing w:after="120" w:line="264" w:lineRule="auto"/>
              <w:rPr>
                <w:rFonts w:cs="Arial"/>
                <w:szCs w:val="22"/>
                <w:lang w:val="en-GB"/>
              </w:rPr>
            </w:pPr>
            <w:r w:rsidRPr="00FF3D75">
              <w:rPr>
                <w:rFonts w:cs="Arial"/>
                <w:szCs w:val="22"/>
                <w:lang w:val="en-GB"/>
              </w:rPr>
              <w:t xml:space="preserve">Attention: Zbyněk Laube  </w:t>
            </w:r>
          </w:p>
          <w:p w14:paraId="27F42530" w14:textId="77777777" w:rsidR="00415C5E" w:rsidRPr="00FF3D75" w:rsidRDefault="003808C7" w:rsidP="00056726">
            <w:pPr>
              <w:spacing w:after="120" w:line="264" w:lineRule="auto"/>
              <w:rPr>
                <w:rFonts w:cs="Arial"/>
                <w:szCs w:val="22"/>
                <w:lang w:val="en-GB"/>
              </w:rPr>
            </w:pPr>
            <w:r w:rsidRPr="00FF3D75">
              <w:rPr>
                <w:rFonts w:cs="Arial"/>
                <w:szCs w:val="22"/>
                <w:lang w:val="en-GB"/>
              </w:rPr>
              <w:t>E-mail: zbynek.laube@acronacapital.com</w:t>
            </w:r>
          </w:p>
        </w:tc>
      </w:tr>
    </w:tbl>
    <w:bookmarkEnd w:id="11"/>
    <w:p w14:paraId="3264BFF3" w14:textId="698230A6" w:rsidR="00040EC0" w:rsidRPr="00FA3FA6" w:rsidRDefault="00070E70" w:rsidP="00040EC0">
      <w:pPr>
        <w:pStyle w:val="Heading1"/>
      </w:pPr>
      <w:r w:rsidRPr="00FA3FA6">
        <w:rPr>
          <w:sz w:val="20"/>
          <w:szCs w:val="22"/>
        </w:rPr>
        <w:t xml:space="preserve">Governing Law </w:t>
      </w:r>
      <w:r w:rsidR="001C7DC5" w:rsidRPr="00FA3FA6">
        <w:rPr>
          <w:sz w:val="20"/>
          <w:szCs w:val="22"/>
        </w:rPr>
        <w:t>and jurisdiction</w:t>
      </w:r>
    </w:p>
    <w:p w14:paraId="4D370822" w14:textId="6F733929" w:rsidR="00070E70" w:rsidRPr="00FA3FA6" w:rsidRDefault="00070E70" w:rsidP="00040EC0">
      <w:pPr>
        <w:pStyle w:val="Heading2"/>
      </w:pPr>
      <w:r w:rsidRPr="00FA3FA6">
        <w:t xml:space="preserve">This Agreement shall be governed by the laws of the Czech Republic. </w:t>
      </w:r>
    </w:p>
    <w:p w14:paraId="533FEC53" w14:textId="77777777" w:rsidR="001C7DC5" w:rsidRPr="00FF3D75" w:rsidRDefault="001C7DC5" w:rsidP="0055129A">
      <w:pPr>
        <w:pStyle w:val="Heading2"/>
      </w:pPr>
      <w:r w:rsidRPr="00FA3FA6">
        <w:t xml:space="preserve">Under Sec. 89a of the Civil Procedure Code the Parties have agreed that the locally competent </w:t>
      </w:r>
      <w:r w:rsidRPr="00FF3D75">
        <w:t xml:space="preserve">court of the </w:t>
      </w:r>
      <w:r w:rsidR="0001795D" w:rsidRPr="00FF3D75">
        <w:t xml:space="preserve">Lender </w:t>
      </w:r>
      <w:r w:rsidRPr="00FF3D75">
        <w:t xml:space="preserve">will be locally competent court of first instance to resolve any disputes arising from or in connection with this Agreement, except otherwise </w:t>
      </w:r>
      <w:r w:rsidRPr="00FF3D75">
        <w:lastRenderedPageBreak/>
        <w:t>required by mandatory provisions of the applicable laws and regulations.</w:t>
      </w:r>
    </w:p>
    <w:p w14:paraId="5659FC2D" w14:textId="77777777" w:rsidR="00070E70" w:rsidRPr="00FA3FA6" w:rsidRDefault="00070E70" w:rsidP="00932D23">
      <w:pPr>
        <w:pStyle w:val="Heading1"/>
      </w:pPr>
      <w:r w:rsidRPr="00FF3D75">
        <w:rPr>
          <w:sz w:val="20"/>
          <w:szCs w:val="22"/>
        </w:rPr>
        <w:t>Partial Invalidity</w:t>
      </w:r>
    </w:p>
    <w:p w14:paraId="552C23E3" w14:textId="77777777" w:rsidR="00070E70" w:rsidRPr="00FF3D75" w:rsidRDefault="00507BD3" w:rsidP="0055129A">
      <w:pPr>
        <w:pStyle w:val="Heading2"/>
      </w:pPr>
      <w:r w:rsidRPr="00FF3D75">
        <w:t>If any provision of this Agreement becomes invalid, the remaining provisions of this Agreement shall become in full effect, unless the nature of this Agreement or the contents hereof and/or the circumstances under which this Agreement was concluded, suggest that such invalid provision cannot be separated from the remaining contents of this Agreement</w:t>
      </w:r>
      <w:r w:rsidR="00070E70" w:rsidRPr="00FF3D75">
        <w:t>.</w:t>
      </w:r>
    </w:p>
    <w:p w14:paraId="196997A1" w14:textId="77777777" w:rsidR="00070E70" w:rsidRPr="00FA3FA6" w:rsidRDefault="00070E70" w:rsidP="00932D23">
      <w:pPr>
        <w:pStyle w:val="Heading1"/>
      </w:pPr>
      <w:r w:rsidRPr="00FF3D75">
        <w:rPr>
          <w:sz w:val="20"/>
          <w:szCs w:val="22"/>
        </w:rPr>
        <w:t xml:space="preserve">Waiver of Rights, </w:t>
      </w:r>
      <w:r w:rsidR="00E623E9" w:rsidRPr="00FF3D75">
        <w:rPr>
          <w:sz w:val="20"/>
          <w:szCs w:val="22"/>
        </w:rPr>
        <w:t xml:space="preserve">Excuse From </w:t>
      </w:r>
      <w:r w:rsidRPr="00FF3D75">
        <w:rPr>
          <w:sz w:val="20"/>
          <w:szCs w:val="22"/>
        </w:rPr>
        <w:t>Debt and Amendments to Agreement</w:t>
      </w:r>
    </w:p>
    <w:p w14:paraId="02EABF01" w14:textId="77777777" w:rsidR="00070E70" w:rsidRPr="00FF3D75" w:rsidRDefault="00E623E9" w:rsidP="0055129A">
      <w:pPr>
        <w:pStyle w:val="Heading2"/>
      </w:pPr>
      <w:r w:rsidRPr="00FF3D75">
        <w:t>Any right pursuant to this Agreement may be waived and any debt under this Agreement may be excused only upon a written agreement of the Parties. This Agreement may be changed, amended and/or terminated only upon written agreement of the Parties. Any written amendment must be marked “Amendment” and must be numbered; the text of such amendment must include an explicit reference to this Agreement. Any amendment meeting the above conditions shall become valid and effective only after signing of persons authorized to act on behalf of the Parties</w:t>
      </w:r>
      <w:r w:rsidR="008F603A" w:rsidRPr="00FF3D75">
        <w:t xml:space="preserve">. </w:t>
      </w:r>
      <w:r w:rsidRPr="00FF3D75">
        <w:t>The Borrower agree</w:t>
      </w:r>
      <w:r w:rsidR="008F603A" w:rsidRPr="00FF3D75">
        <w:t>s</w:t>
      </w:r>
      <w:r w:rsidRPr="00FF3D75">
        <w:t xml:space="preserve"> to reimburse to the Lender any and all reasonably expended costs (including costs of legal representation), expensed by the Lender </w:t>
      </w:r>
      <w:proofErr w:type="spellStart"/>
      <w:r w:rsidRPr="00FF3D75">
        <w:t>evidenceably</w:t>
      </w:r>
      <w:proofErr w:type="spellEnd"/>
      <w:r w:rsidRPr="00FF3D75">
        <w:t xml:space="preserve"> in connection with conclusion of such amendment, if such amendment is concluded upon the request of the Borrower and/or the Subordinated Lender. </w:t>
      </w:r>
    </w:p>
    <w:p w14:paraId="02AE2FBB" w14:textId="77777777" w:rsidR="00070E70" w:rsidRPr="00FA3FA6" w:rsidRDefault="00070E70" w:rsidP="00957581">
      <w:pPr>
        <w:pStyle w:val="Heading1"/>
      </w:pPr>
      <w:r w:rsidRPr="00FF3D75">
        <w:rPr>
          <w:sz w:val="20"/>
          <w:szCs w:val="22"/>
        </w:rPr>
        <w:t>Assignments</w:t>
      </w:r>
      <w:r w:rsidR="008B74C6" w:rsidRPr="00FF3D75">
        <w:rPr>
          <w:sz w:val="20"/>
          <w:szCs w:val="22"/>
        </w:rPr>
        <w:t xml:space="preserve">, </w:t>
      </w:r>
      <w:r w:rsidRPr="00FF3D75">
        <w:rPr>
          <w:sz w:val="20"/>
          <w:szCs w:val="22"/>
        </w:rPr>
        <w:t>Transfers</w:t>
      </w:r>
      <w:r w:rsidR="008B74C6" w:rsidRPr="00FF3D75">
        <w:rPr>
          <w:sz w:val="20"/>
          <w:szCs w:val="22"/>
        </w:rPr>
        <w:t xml:space="preserve"> and Set Off</w:t>
      </w:r>
    </w:p>
    <w:p w14:paraId="6F69CC69" w14:textId="77777777" w:rsidR="00070E70" w:rsidRPr="00FF3D75" w:rsidRDefault="008B74C6" w:rsidP="0055129A">
      <w:pPr>
        <w:pStyle w:val="Heading2"/>
      </w:pPr>
      <w:r w:rsidRPr="00FF3D75">
        <w:t>Unilateral set off of any Borrower’s/Subordinated Lender’s receivables from the Lender performed by the Borrower/</w:t>
      </w:r>
      <w:r w:rsidR="009933A5" w:rsidRPr="00FF3D75">
        <w:t xml:space="preserve"> </w:t>
      </w:r>
      <w:r w:rsidRPr="00FF3D75">
        <w:t>Subordinated Lender against the Lender’s receivables from the Borrower/Subordinated Lender without a prior written consent of the Lender is hereby excluded, as well as the assignment of any Borrower’s/Subordinated Lender’s receivables from the Lender. The above provision, however, does not exclude unilateral set off of receivables performed by the Lender</w:t>
      </w:r>
      <w:r w:rsidR="00070E70" w:rsidRPr="00FF3D75">
        <w:t>.</w:t>
      </w:r>
    </w:p>
    <w:p w14:paraId="48D3C0D1" w14:textId="1AFC222C" w:rsidR="00E23C1F" w:rsidRPr="00FF3D75" w:rsidRDefault="00070E70" w:rsidP="0055129A">
      <w:pPr>
        <w:pStyle w:val="Heading2"/>
      </w:pPr>
      <w:bookmarkStart w:id="12" w:name="_Ref398661901"/>
      <w:r w:rsidRPr="00FF3D75">
        <w:t xml:space="preserve">The Lender’s rights and obligations arising from this Agreement shall pass to a third party </w:t>
      </w:r>
      <w:r w:rsidR="00A479D6" w:rsidRPr="00FF3D75">
        <w:t xml:space="preserve">under the conditions stipulated under the </w:t>
      </w:r>
      <w:r w:rsidR="00C62745" w:rsidRPr="00FF3D75">
        <w:t>Facility</w:t>
      </w:r>
      <w:r w:rsidR="00A479D6" w:rsidRPr="00FF3D75">
        <w:t xml:space="preserve"> Agreement</w:t>
      </w:r>
      <w:r w:rsidR="00E23C1F" w:rsidRPr="00FF3D75">
        <w:t>.</w:t>
      </w:r>
      <w:bookmarkEnd w:id="12"/>
    </w:p>
    <w:p w14:paraId="7E98DAAD" w14:textId="77777777" w:rsidR="008B74C6" w:rsidRPr="00FF3D75" w:rsidRDefault="008B74C6" w:rsidP="0055129A">
      <w:pPr>
        <w:pStyle w:val="Heading2"/>
      </w:pPr>
      <w:r w:rsidRPr="00FF3D75">
        <w:t xml:space="preserve">The </w:t>
      </w:r>
      <w:r w:rsidR="00D6742A" w:rsidRPr="00FF3D75">
        <w:t xml:space="preserve">Borrower and the Subordinated Lender </w:t>
      </w:r>
      <w:r w:rsidRPr="00FF3D75">
        <w:t xml:space="preserve">agree that the </w:t>
      </w:r>
      <w:r w:rsidR="00D6742A" w:rsidRPr="00FF3D75">
        <w:t xml:space="preserve">Lender </w:t>
      </w:r>
      <w:r w:rsidRPr="00FF3D75">
        <w:t xml:space="preserve">has the right to provide information concerning the </w:t>
      </w:r>
      <w:proofErr w:type="gramStart"/>
      <w:r w:rsidR="00D6742A" w:rsidRPr="00FF3D75">
        <w:t>Lender‘</w:t>
      </w:r>
      <w:proofErr w:type="gramEnd"/>
      <w:r w:rsidR="00D6742A" w:rsidRPr="00FF3D75">
        <w:t xml:space="preserve">s Receivables </w:t>
      </w:r>
      <w:r w:rsidRPr="00FF3D75">
        <w:t xml:space="preserve">within the necessary extent to third parties at any time in case of: (a) assignment, passage or transfer of rights or obligations pursuant to </w:t>
      </w:r>
      <w:r w:rsidR="00A479D6" w:rsidRPr="00FF3D75">
        <w:t xml:space="preserve">Clause </w:t>
      </w:r>
      <w:r w:rsidR="00A479D6" w:rsidRPr="00FF3D75">
        <w:fldChar w:fldCharType="begin"/>
      </w:r>
      <w:r w:rsidR="00A479D6" w:rsidRPr="00FF3D75">
        <w:instrText xml:space="preserve"> REF _Ref398661901 \r \h </w:instrText>
      </w:r>
      <w:r w:rsidR="00A479D6" w:rsidRPr="00FF3D75">
        <w:fldChar w:fldCharType="separate"/>
      </w:r>
      <w:r w:rsidR="00381212" w:rsidRPr="00FF3D75">
        <w:t>12.2</w:t>
      </w:r>
      <w:r w:rsidR="00A479D6" w:rsidRPr="00FF3D75">
        <w:fldChar w:fldCharType="end"/>
      </w:r>
      <w:r w:rsidRPr="00FF3D75">
        <w:t xml:space="preserve">, and (b) exercise of the </w:t>
      </w:r>
      <w:r w:rsidR="00D6742A" w:rsidRPr="00FF3D75">
        <w:t>Lender</w:t>
      </w:r>
      <w:r w:rsidRPr="00FF3D75">
        <w:t>’s rights hereunder.</w:t>
      </w:r>
    </w:p>
    <w:p w14:paraId="490A2D5C" w14:textId="77777777" w:rsidR="008B74C6" w:rsidRPr="00FF3D75" w:rsidRDefault="000A2C35" w:rsidP="0055129A">
      <w:pPr>
        <w:pStyle w:val="Heading2"/>
      </w:pPr>
      <w:r w:rsidRPr="00FF3D75">
        <w:t xml:space="preserve">The Contractual Parties in compliance with Section 630 of the </w:t>
      </w:r>
      <w:r w:rsidR="00583850" w:rsidRPr="00FF3D75">
        <w:t>Civil</w:t>
      </w:r>
      <w:r w:rsidRPr="00FF3D75">
        <w:t xml:space="preserve"> Code agree that statutory limitations concerning all of the Lender’s rights vis-a-vis the Subordinated Lender and/or the Borrower from this Agreement or resulting from a breach of this Agreement (including the right to a return of an unjust enrichment from the Subordinated Lender and/or Borrower occurred in connection with this Agreement) is hereby extended to </w:t>
      </w:r>
      <w:r w:rsidR="00630DA4" w:rsidRPr="00FF3D75">
        <w:t xml:space="preserve">fifteen </w:t>
      </w:r>
      <w:r w:rsidRPr="00FF3D75">
        <w:t>(1</w:t>
      </w:r>
      <w:r w:rsidR="00630DA4" w:rsidRPr="00FF3D75">
        <w:t>5</w:t>
      </w:r>
      <w:r w:rsidRPr="00FF3D75">
        <w:t>) years as from the date when the relevant right could have been exercised for the first time</w:t>
      </w:r>
      <w:r w:rsidR="008B74C6" w:rsidRPr="00FF3D75">
        <w:t>.</w:t>
      </w:r>
    </w:p>
    <w:p w14:paraId="267B0ED8" w14:textId="77777777" w:rsidR="00070E70" w:rsidRPr="00FA3FA6" w:rsidRDefault="00630DA4" w:rsidP="00932D23">
      <w:pPr>
        <w:pStyle w:val="Heading1"/>
      </w:pPr>
      <w:r w:rsidRPr="00FF3D75">
        <w:rPr>
          <w:sz w:val="20"/>
          <w:szCs w:val="22"/>
        </w:rPr>
        <w:t xml:space="preserve">Validity and </w:t>
      </w:r>
      <w:r w:rsidR="00070E70" w:rsidRPr="00FF3D75">
        <w:rPr>
          <w:sz w:val="20"/>
          <w:szCs w:val="22"/>
        </w:rPr>
        <w:t>Effectiveness</w:t>
      </w:r>
    </w:p>
    <w:p w14:paraId="59F547F0" w14:textId="77777777" w:rsidR="00070E70" w:rsidRPr="00FF3D75" w:rsidRDefault="00070E70" w:rsidP="0055129A">
      <w:pPr>
        <w:pStyle w:val="Heading2"/>
        <w:rPr>
          <w:spacing w:val="-3"/>
        </w:rPr>
      </w:pPr>
      <w:r w:rsidRPr="00FF3D75">
        <w:rPr>
          <w:spacing w:val="-3"/>
        </w:rPr>
        <w:t>This Agreement shall be valid and effective upon its execution by all the Parties</w:t>
      </w:r>
      <w:r w:rsidR="00B71B90" w:rsidRPr="00FF3D75">
        <w:rPr>
          <w:spacing w:val="-3"/>
        </w:rPr>
        <w:t xml:space="preserve">. </w:t>
      </w:r>
      <w:r w:rsidR="00D6742A" w:rsidRPr="00FF3D75">
        <w:rPr>
          <w:spacing w:val="-3"/>
        </w:rPr>
        <w:t>W</w:t>
      </w:r>
      <w:r w:rsidR="00D6742A" w:rsidRPr="00FF3D75">
        <w:t xml:space="preserve">ithout the prior </w:t>
      </w:r>
      <w:r w:rsidR="00D6742A" w:rsidRPr="00FF3D75">
        <w:rPr>
          <w:spacing w:val="-3"/>
        </w:rPr>
        <w:t>written</w:t>
      </w:r>
      <w:r w:rsidR="00D6742A" w:rsidRPr="00FF3D75">
        <w:t xml:space="preserve"> consent of the Lender, neither </w:t>
      </w:r>
      <w:r w:rsidR="00B71B90" w:rsidRPr="00FF3D75">
        <w:t xml:space="preserve">the Subordinated Lender </w:t>
      </w:r>
      <w:r w:rsidR="00D6742A" w:rsidRPr="00FF3D75">
        <w:t>n</w:t>
      </w:r>
      <w:r w:rsidR="00B71B90" w:rsidRPr="00FF3D75">
        <w:t>or the Borrower may terminate this Agreement prior to</w:t>
      </w:r>
      <w:r w:rsidR="00504BCA" w:rsidRPr="00FF3D75">
        <w:t xml:space="preserve"> the date when all Lender’s Receivables shall have been paid in full</w:t>
      </w:r>
      <w:r w:rsidRPr="00FF3D75">
        <w:rPr>
          <w:spacing w:val="-3"/>
        </w:rPr>
        <w:t>.</w:t>
      </w:r>
    </w:p>
    <w:p w14:paraId="31D5A95D" w14:textId="77777777" w:rsidR="00630DA4" w:rsidRPr="00FF3D75" w:rsidRDefault="00630DA4" w:rsidP="0055129A">
      <w:pPr>
        <w:pStyle w:val="Heading2"/>
      </w:pPr>
      <w:r w:rsidRPr="00FF3D75">
        <w:lastRenderedPageBreak/>
        <w:t>For avoidance of any doubts, the Parties hereby explicitly agree and confirm that this Agreement shall fully replace any and all previous agreements of the Parties on the subject matter of this Agreement</w:t>
      </w:r>
      <w:r w:rsidR="001C7DC5" w:rsidRPr="00FF3D75">
        <w:t>.</w:t>
      </w:r>
    </w:p>
    <w:p w14:paraId="6CCF3331" w14:textId="77777777" w:rsidR="00070E70" w:rsidRPr="00FA3FA6" w:rsidRDefault="00070E70" w:rsidP="00932D23">
      <w:pPr>
        <w:pStyle w:val="Heading1"/>
      </w:pPr>
      <w:r w:rsidRPr="00FF3D75">
        <w:rPr>
          <w:sz w:val="20"/>
          <w:szCs w:val="22"/>
        </w:rPr>
        <w:t>Language and Counterparts</w:t>
      </w:r>
    </w:p>
    <w:p w14:paraId="63EBD9E8" w14:textId="77777777" w:rsidR="00070E70" w:rsidRPr="00FF3D75" w:rsidRDefault="00070E70" w:rsidP="0055129A">
      <w:pPr>
        <w:pStyle w:val="Heading2"/>
        <w:rPr>
          <w:spacing w:val="-3"/>
        </w:rPr>
      </w:pPr>
      <w:r w:rsidRPr="00FF3D75">
        <w:t xml:space="preserve">This Agreement has been executed in </w:t>
      </w:r>
      <w:r w:rsidR="00212521" w:rsidRPr="00FF3D75">
        <w:t>seven (7)</w:t>
      </w:r>
      <w:r w:rsidR="008F1BBB" w:rsidRPr="00FF3D75">
        <w:t xml:space="preserve"> </w:t>
      </w:r>
      <w:r w:rsidRPr="00FF3D75">
        <w:t>counterparts in the English language, each of the Parties receiving one (1) counterpart.</w:t>
      </w:r>
    </w:p>
    <w:p w14:paraId="6A1383E7" w14:textId="77777777" w:rsidR="000A2C35" w:rsidRPr="00FA3FA6" w:rsidRDefault="000A2C35" w:rsidP="00932D23">
      <w:pPr>
        <w:pStyle w:val="Heading1"/>
      </w:pPr>
      <w:r w:rsidRPr="00FF3D75">
        <w:rPr>
          <w:sz w:val="20"/>
          <w:szCs w:val="22"/>
        </w:rPr>
        <w:t>Final Provisions</w:t>
      </w:r>
    </w:p>
    <w:p w14:paraId="09B820F8" w14:textId="77777777" w:rsidR="001B152E" w:rsidRPr="00FF3D75" w:rsidRDefault="001B152E" w:rsidP="0055129A">
      <w:pPr>
        <w:pStyle w:val="Heading2"/>
      </w:pPr>
      <w:r w:rsidRPr="00FF3D75">
        <w:t>This Agreement shall with respect to Parties fully replace the patronage agreement dated September 12,</w:t>
      </w:r>
      <w:r w:rsidR="005E1C15" w:rsidRPr="00FF3D75">
        <w:t xml:space="preserve"> </w:t>
      </w:r>
      <w:r w:rsidRPr="00FF3D75">
        <w:t xml:space="preserve">2008 entered into between the Borrower (respectively its legal predecessors the company DELTATEL, s.r.o., IČ: 27880362 and the company MEI Properties, </w:t>
      </w:r>
      <w:proofErr w:type="spellStart"/>
      <w:r w:rsidRPr="00FF3D75">
        <w:t>a.s.</w:t>
      </w:r>
      <w:proofErr w:type="spellEnd"/>
      <w:r w:rsidRPr="00FF3D75">
        <w:t>, IČ: 28253302), Middle Europe Investments N.V., the Subordinated Lender 1 and the Bank.</w:t>
      </w:r>
    </w:p>
    <w:p w14:paraId="77D57AB8" w14:textId="77777777" w:rsidR="000A2C35" w:rsidRPr="00FF3D75" w:rsidRDefault="000A2C35" w:rsidP="0055129A">
      <w:pPr>
        <w:pStyle w:val="Heading2"/>
      </w:pPr>
      <w:r w:rsidRPr="00FF3D75">
        <w:t xml:space="preserve">Except as otherwise expressly stipulated herein or in the </w:t>
      </w:r>
      <w:r w:rsidR="00C62745" w:rsidRPr="00FF3D75">
        <w:t>Facility</w:t>
      </w:r>
      <w:r w:rsidRPr="00FF3D75">
        <w:t xml:space="preserve"> Agreement, no rights, undertakings or obligations shall be implied from the current or future practice among the Parties or from any customs which are generally maintained in relation to the subject matter of this Agreement. In addition, the Parties hereby confirm that they are not aware of any such practice or customs which would apply among themselves.</w:t>
      </w:r>
    </w:p>
    <w:p w14:paraId="53D1E0A0" w14:textId="77777777" w:rsidR="000A2C35" w:rsidRPr="00FF3D75" w:rsidRDefault="00A8109D" w:rsidP="0055129A">
      <w:pPr>
        <w:pStyle w:val="Heading2"/>
      </w:pPr>
      <w:r w:rsidRPr="00FF3D75">
        <w:t>T</w:t>
      </w:r>
      <w:r w:rsidR="000A2C35" w:rsidRPr="00FF3D75">
        <w:t xml:space="preserve">he Subordinated Lender and the Borrower hereby assumes the risk of a change in circumstances under Section 1765 (2) of the </w:t>
      </w:r>
      <w:r w:rsidR="00583850" w:rsidRPr="00FF3D75">
        <w:t>Civil</w:t>
      </w:r>
      <w:r w:rsidR="000A2C35" w:rsidRPr="00FF3D75">
        <w:t xml:space="preserve"> Code.</w:t>
      </w:r>
    </w:p>
    <w:p w14:paraId="35A336AA" w14:textId="77777777" w:rsidR="000A2C35" w:rsidRPr="00FF3D75" w:rsidRDefault="000A2C35" w:rsidP="0055129A">
      <w:pPr>
        <w:pStyle w:val="Heading2"/>
      </w:pPr>
      <w:r w:rsidRPr="00FF3D75">
        <w:t xml:space="preserve">Each Party hereby waives its right to terminate this Agreement under Section 2000 of the </w:t>
      </w:r>
      <w:r w:rsidR="00583850" w:rsidRPr="00FF3D75">
        <w:t>Civil</w:t>
      </w:r>
      <w:r w:rsidRPr="00FF3D75">
        <w:t xml:space="preserve"> Code.</w:t>
      </w:r>
    </w:p>
    <w:p w14:paraId="5174D7BF" w14:textId="77777777" w:rsidR="000A2C35" w:rsidRPr="00FF3D75" w:rsidRDefault="00A8109D" w:rsidP="0055129A">
      <w:pPr>
        <w:pStyle w:val="Heading2"/>
      </w:pPr>
      <w:r w:rsidRPr="00FF3D75">
        <w:t>T</w:t>
      </w:r>
      <w:r w:rsidR="000A2C35" w:rsidRPr="00FF3D75">
        <w:t xml:space="preserve">he </w:t>
      </w:r>
      <w:r w:rsidR="000A2C35" w:rsidRPr="00FF3D75">
        <w:rPr>
          <w:rStyle w:val="hps"/>
          <w:szCs w:val="22"/>
        </w:rPr>
        <w:t>Subordinated Lender and the Borrower hereby confirms</w:t>
      </w:r>
      <w:r w:rsidR="000A2C35" w:rsidRPr="00FF3D75">
        <w:t xml:space="preserve"> </w:t>
      </w:r>
      <w:r w:rsidR="000A2C35" w:rsidRPr="00FF3D75">
        <w:rPr>
          <w:rStyle w:val="hps"/>
          <w:szCs w:val="22"/>
        </w:rPr>
        <w:t>that it is aware</w:t>
      </w:r>
      <w:r w:rsidR="000A2C35" w:rsidRPr="00FF3D75">
        <w:t xml:space="preserve"> </w:t>
      </w:r>
      <w:r w:rsidR="000A2C35" w:rsidRPr="00FF3D75">
        <w:rPr>
          <w:rStyle w:val="hps"/>
          <w:szCs w:val="22"/>
        </w:rPr>
        <w:t>of the nature and</w:t>
      </w:r>
      <w:r w:rsidR="000A2C35" w:rsidRPr="00FF3D75">
        <w:t xml:space="preserve"> </w:t>
      </w:r>
      <w:r w:rsidR="000A2C35" w:rsidRPr="00FF3D75">
        <w:rPr>
          <w:rStyle w:val="hps"/>
          <w:szCs w:val="22"/>
        </w:rPr>
        <w:t>value of</w:t>
      </w:r>
      <w:r w:rsidR="000A2C35" w:rsidRPr="00FF3D75">
        <w:t xml:space="preserve"> </w:t>
      </w:r>
      <w:r w:rsidR="000A2C35" w:rsidRPr="00FF3D75">
        <w:rPr>
          <w:rStyle w:val="hps"/>
          <w:szCs w:val="22"/>
        </w:rPr>
        <w:t>performances that are to</w:t>
      </w:r>
      <w:r w:rsidR="000A2C35" w:rsidRPr="00FF3D75">
        <w:t xml:space="preserve"> </w:t>
      </w:r>
      <w:r w:rsidR="000A2C35" w:rsidRPr="00FF3D75">
        <w:rPr>
          <w:rStyle w:val="hps"/>
          <w:szCs w:val="22"/>
        </w:rPr>
        <w:t>be made by the Subordinated Lender, the Borrower and the Lender under</w:t>
      </w:r>
      <w:r w:rsidR="000A2C35" w:rsidRPr="00FF3D75">
        <w:t xml:space="preserve"> </w:t>
      </w:r>
      <w:r w:rsidR="000A2C35" w:rsidRPr="00FF3D75">
        <w:rPr>
          <w:rStyle w:val="hps"/>
          <w:szCs w:val="22"/>
        </w:rPr>
        <w:t>the Finance Documents</w:t>
      </w:r>
      <w:r w:rsidR="000A2C35" w:rsidRPr="00FF3D75">
        <w:t xml:space="preserve">, including </w:t>
      </w:r>
      <w:r w:rsidR="000A2C35" w:rsidRPr="00FF3D75">
        <w:rPr>
          <w:rStyle w:val="hps"/>
          <w:szCs w:val="22"/>
        </w:rPr>
        <w:t>this Agreement</w:t>
      </w:r>
      <w:r w:rsidR="009B4E18" w:rsidRPr="00FF3D75">
        <w:t xml:space="preserve">, </w:t>
      </w:r>
      <w:r w:rsidR="000A2C35" w:rsidRPr="00FF3D75">
        <w:t xml:space="preserve">and that it </w:t>
      </w:r>
      <w:r w:rsidR="000A2C35" w:rsidRPr="00FF3D75">
        <w:rPr>
          <w:rStyle w:val="hps"/>
          <w:szCs w:val="22"/>
        </w:rPr>
        <w:t>agrees to the terms</w:t>
      </w:r>
      <w:r w:rsidR="000A2C35" w:rsidRPr="00FF3D75">
        <w:t xml:space="preserve"> </w:t>
      </w:r>
      <w:r w:rsidR="000A2C35" w:rsidRPr="00FF3D75">
        <w:rPr>
          <w:rStyle w:val="hps"/>
          <w:szCs w:val="22"/>
        </w:rPr>
        <w:t>and prices</w:t>
      </w:r>
      <w:r w:rsidR="000A2C35" w:rsidRPr="00FF3D75">
        <w:t xml:space="preserve"> </w:t>
      </w:r>
      <w:r w:rsidR="000A2C35" w:rsidRPr="00FF3D75">
        <w:rPr>
          <w:rStyle w:val="hps"/>
          <w:szCs w:val="22"/>
        </w:rPr>
        <w:t>of these performances</w:t>
      </w:r>
      <w:r w:rsidR="000A2C35" w:rsidRPr="00FF3D75">
        <w:t xml:space="preserve">, and it represents that </w:t>
      </w:r>
      <w:r w:rsidR="000A2C35" w:rsidRPr="00FF3D75">
        <w:rPr>
          <w:rStyle w:val="hps"/>
          <w:szCs w:val="22"/>
        </w:rPr>
        <w:t>these performances</w:t>
      </w:r>
      <w:r w:rsidR="000A2C35" w:rsidRPr="00FF3D75">
        <w:t xml:space="preserve"> </w:t>
      </w:r>
      <w:r w:rsidR="000A2C35" w:rsidRPr="00FF3D75">
        <w:rPr>
          <w:rStyle w:val="hps"/>
          <w:szCs w:val="22"/>
        </w:rPr>
        <w:t>are not</w:t>
      </w:r>
      <w:r w:rsidR="000A2C35" w:rsidRPr="00FF3D75">
        <w:t xml:space="preserve"> </w:t>
      </w:r>
      <w:r w:rsidR="000A2C35" w:rsidRPr="00FF3D75">
        <w:rPr>
          <w:rStyle w:val="hps"/>
          <w:szCs w:val="22"/>
        </w:rPr>
        <w:t>grossly</w:t>
      </w:r>
      <w:r w:rsidR="000A2C35" w:rsidRPr="00FF3D75">
        <w:t xml:space="preserve"> </w:t>
      </w:r>
      <w:r w:rsidR="000A2C35" w:rsidRPr="00FF3D75">
        <w:rPr>
          <w:rStyle w:val="hps"/>
          <w:szCs w:val="22"/>
        </w:rPr>
        <w:t>disproportionate</w:t>
      </w:r>
      <w:r w:rsidR="000A2C35" w:rsidRPr="00FF3D75">
        <w:t xml:space="preserve"> </w:t>
      </w:r>
      <w:r w:rsidR="000A2C35" w:rsidRPr="00FF3D75">
        <w:rPr>
          <w:rStyle w:val="hps"/>
          <w:szCs w:val="22"/>
        </w:rPr>
        <w:t xml:space="preserve">and </w:t>
      </w:r>
      <w:r w:rsidR="000A2C35" w:rsidRPr="00FF3D75">
        <w:t xml:space="preserve">the </w:t>
      </w:r>
      <w:r w:rsidR="000A2C35" w:rsidRPr="00FF3D75">
        <w:rPr>
          <w:rStyle w:val="hps"/>
          <w:szCs w:val="22"/>
        </w:rPr>
        <w:t>Subordinated Lender and the Borrower waives</w:t>
      </w:r>
      <w:r w:rsidR="000A2C35" w:rsidRPr="00FF3D75">
        <w:t xml:space="preserve"> its</w:t>
      </w:r>
      <w:r w:rsidR="000A2C35" w:rsidRPr="00FF3D75">
        <w:rPr>
          <w:rStyle w:val="hps"/>
          <w:szCs w:val="22"/>
        </w:rPr>
        <w:t xml:space="preserve"> right to claim cancellation of this Agreement</w:t>
      </w:r>
      <w:r w:rsidR="000A2C35" w:rsidRPr="00FF3D75">
        <w:t xml:space="preserve"> </w:t>
      </w:r>
      <w:r w:rsidR="000A2C35" w:rsidRPr="00FF3D75">
        <w:rPr>
          <w:rStyle w:val="hps"/>
          <w:szCs w:val="22"/>
        </w:rPr>
        <w:t>pursuant to Sections 1793</w:t>
      </w:r>
      <w:r w:rsidR="000A2C35" w:rsidRPr="00FF3D75">
        <w:t xml:space="preserve"> and 1794 </w:t>
      </w:r>
      <w:r w:rsidR="000A2C35" w:rsidRPr="00FF3D75">
        <w:rPr>
          <w:rStyle w:val="hps"/>
          <w:szCs w:val="22"/>
        </w:rPr>
        <w:t xml:space="preserve">of the </w:t>
      </w:r>
      <w:r w:rsidR="00583850" w:rsidRPr="00FF3D75">
        <w:rPr>
          <w:rStyle w:val="hps"/>
          <w:szCs w:val="22"/>
        </w:rPr>
        <w:t>Civil</w:t>
      </w:r>
      <w:r w:rsidR="000A2C35" w:rsidRPr="00FF3D75">
        <w:rPr>
          <w:rStyle w:val="hps"/>
          <w:szCs w:val="22"/>
        </w:rPr>
        <w:t xml:space="preserve"> Code.</w:t>
      </w:r>
    </w:p>
    <w:p w14:paraId="0A8598E0" w14:textId="77777777" w:rsidR="000A2C35" w:rsidRPr="00FF3D75" w:rsidRDefault="000A2C35" w:rsidP="0055129A">
      <w:pPr>
        <w:pStyle w:val="Heading2"/>
      </w:pPr>
      <w:r w:rsidRPr="00FF3D75">
        <w:t>For the avoidance of doubt, no undertaking or obligation under this Agreement is a "fixed obligation" (</w:t>
      </w:r>
      <w:proofErr w:type="spellStart"/>
      <w:r w:rsidRPr="00FF3D75">
        <w:rPr>
          <w:i/>
        </w:rPr>
        <w:t>fixní</w:t>
      </w:r>
      <w:proofErr w:type="spellEnd"/>
      <w:r w:rsidRPr="00FF3D75">
        <w:rPr>
          <w:i/>
        </w:rPr>
        <w:t xml:space="preserve"> </w:t>
      </w:r>
      <w:proofErr w:type="spellStart"/>
      <w:r w:rsidRPr="00FF3D75">
        <w:rPr>
          <w:i/>
        </w:rPr>
        <w:t>závazek</w:t>
      </w:r>
      <w:proofErr w:type="spellEnd"/>
      <w:r w:rsidRPr="00FF3D75">
        <w:t xml:space="preserve">) pursuant to Section 1980 of the </w:t>
      </w:r>
      <w:r w:rsidR="00583850" w:rsidRPr="00FF3D75">
        <w:t>Civil</w:t>
      </w:r>
      <w:r w:rsidRPr="00FF3D75">
        <w:t xml:space="preserve"> Code.</w:t>
      </w:r>
    </w:p>
    <w:p w14:paraId="42467EB9" w14:textId="77777777" w:rsidR="000A2C35" w:rsidRPr="00FF3D75" w:rsidRDefault="000A2C35" w:rsidP="0055129A">
      <w:pPr>
        <w:pStyle w:val="Heading2"/>
      </w:pPr>
      <w:r w:rsidRPr="00FF3D75">
        <w:t xml:space="preserve">The Parties agreed that the following provisions of the </w:t>
      </w:r>
      <w:r w:rsidR="00583850" w:rsidRPr="00FF3D75">
        <w:t>Civil</w:t>
      </w:r>
      <w:r w:rsidRPr="00FF3D75">
        <w:t xml:space="preserve"> Code shall not apply to the contractual relationships of the Contractual Parties under this Agreement: Section 557,</w:t>
      </w:r>
      <w:r w:rsidR="009B4E18" w:rsidRPr="00FF3D75">
        <w:t xml:space="preserve"> </w:t>
      </w:r>
      <w:r w:rsidRPr="00FF3D75">
        <w:t>Section 1805 (2)</w:t>
      </w:r>
      <w:r w:rsidR="009B4E18" w:rsidRPr="00FF3D75">
        <w:t xml:space="preserve"> and </w:t>
      </w:r>
      <w:r w:rsidRPr="00FF3D75">
        <w:t>Section 1936 (1).</w:t>
      </w:r>
    </w:p>
    <w:p w14:paraId="257865A3" w14:textId="77777777" w:rsidR="00774DB8" w:rsidRPr="00FA3FA6" w:rsidRDefault="00A4757E" w:rsidP="0055129A">
      <w:pPr>
        <w:pStyle w:val="Heading2"/>
      </w:pPr>
      <w:r w:rsidRPr="00FF3D75">
        <w:t xml:space="preserve">In the event of any conflict between the provisions of the Facility Agreement and this </w:t>
      </w:r>
      <w:r w:rsidRPr="00FA3FA6">
        <w:t>Agreement, the Facility Agreement shall prevail.</w:t>
      </w:r>
    </w:p>
    <w:p w14:paraId="53D8A551" w14:textId="77777777" w:rsidR="00356E8C" w:rsidRPr="00FA3FA6" w:rsidRDefault="00356E8C" w:rsidP="00356E8C">
      <w:pPr>
        <w:spacing w:after="120" w:line="264" w:lineRule="auto"/>
        <w:rPr>
          <w:lang w:val="en-GB"/>
        </w:rPr>
      </w:pPr>
    </w:p>
    <w:sectPr w:rsidR="00356E8C" w:rsidRPr="00FA3FA6" w:rsidSect="00356E8C">
      <w:footerReference w:type="default" r:id="rId18"/>
      <w:type w:val="continuous"/>
      <w:pgSz w:w="11907" w:h="16840"/>
      <w:pgMar w:top="1418" w:right="1440" w:bottom="1417" w:left="1440" w:header="794" w:footer="510" w:gutter="0"/>
      <w:paperSrc w:first="260" w:other="26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F367B5" w14:textId="77777777" w:rsidR="00FF3D75" w:rsidRDefault="00FF3D75">
      <w:r>
        <w:separator/>
      </w:r>
    </w:p>
  </w:endnote>
  <w:endnote w:type="continuationSeparator" w:id="0">
    <w:p w14:paraId="168E4A71" w14:textId="77777777" w:rsidR="00FF3D75" w:rsidRDefault="00FF3D75">
      <w:r>
        <w:continuationSeparator/>
      </w:r>
    </w:p>
  </w:endnote>
  <w:endnote w:type="continuationNotice" w:id="1">
    <w:p w14:paraId="0379CE94" w14:textId="77777777" w:rsidR="00FF3D75" w:rsidRDefault="00FF3D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9D75" w14:textId="77777777" w:rsidR="00027E3C" w:rsidRDefault="00027E3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5C26DE3" w14:textId="77777777" w:rsidR="00027E3C" w:rsidRDefault="00027E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0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8"/>
      <w:gridCol w:w="3018"/>
      <w:gridCol w:w="3018"/>
    </w:tblGrid>
    <w:tr w:rsidR="00027E3C" w14:paraId="1492D84C" w14:textId="77777777" w:rsidTr="00027E3C">
      <w:tc>
        <w:tcPr>
          <w:tcW w:w="3018" w:type="dxa"/>
        </w:tcPr>
        <w:p w14:paraId="48BCDD40" w14:textId="5B64BD83" w:rsidR="00027E3C" w:rsidRPr="00762462" w:rsidRDefault="00027E3C" w:rsidP="00436C31">
          <w:pPr>
            <w:pStyle w:val="Footer"/>
            <w:tabs>
              <w:tab w:val="right" w:pos="2802"/>
            </w:tabs>
            <w:jc w:val="left"/>
            <w:rPr>
              <w:rFonts w:ascii="Arial" w:hAnsi="Arial" w:cs="Arial"/>
            </w:rPr>
          </w:pPr>
          <w:r w:rsidRPr="00762462">
            <w:rPr>
              <w:rFonts w:ascii="Arial" w:hAnsi="Arial" w:cs="Arial"/>
              <w:sz w:val="20"/>
              <w:szCs w:val="18"/>
            </w:rPr>
            <w:t xml:space="preserve">ID: </w:t>
          </w:r>
          <w:r w:rsidRPr="00762462">
            <w:rPr>
              <w:rFonts w:ascii="Arial" w:hAnsi="Arial" w:cs="Arial"/>
              <w:sz w:val="20"/>
              <w:szCs w:val="18"/>
            </w:rPr>
            <w:fldChar w:fldCharType="begin"/>
          </w:r>
          <w:r w:rsidRPr="00762462">
            <w:rPr>
              <w:rFonts w:ascii="Arial" w:hAnsi="Arial" w:cs="Arial"/>
              <w:sz w:val="20"/>
              <w:szCs w:val="18"/>
            </w:rPr>
            <w:instrText xml:space="preserve"> DOCPROPERTY  "MFiles_ID"  \* MERGEFORMAT </w:instrText>
          </w:r>
          <w:r w:rsidRPr="00762462">
            <w:rPr>
              <w:rFonts w:ascii="Arial" w:hAnsi="Arial" w:cs="Arial"/>
              <w:sz w:val="20"/>
              <w:szCs w:val="18"/>
            </w:rPr>
            <w:fldChar w:fldCharType="separate"/>
          </w:r>
          <w:r w:rsidR="00F949FC" w:rsidRPr="00834BBE">
            <w:rPr>
              <w:rFonts w:ascii="Arial" w:hAnsi="Arial" w:cs="Arial"/>
              <w:b/>
              <w:bCs/>
              <w:sz w:val="20"/>
              <w:szCs w:val="18"/>
            </w:rPr>
            <w:t>294356</w:t>
          </w:r>
          <w:r w:rsidRPr="00762462">
            <w:rPr>
              <w:rFonts w:ascii="Arial" w:hAnsi="Arial" w:cs="Arial"/>
              <w:sz w:val="20"/>
              <w:szCs w:val="18"/>
              <w:lang w:val="en-GB"/>
            </w:rPr>
            <w:fldChar w:fldCharType="end"/>
          </w:r>
          <w:r w:rsidRPr="00762462">
            <w:rPr>
              <w:rFonts w:ascii="Arial" w:hAnsi="Arial" w:cs="Arial"/>
              <w:sz w:val="20"/>
              <w:szCs w:val="18"/>
            </w:rPr>
            <w:t xml:space="preserve"> v</w:t>
          </w:r>
          <w:r w:rsidRPr="00762462">
            <w:rPr>
              <w:rFonts w:ascii="Arial" w:hAnsi="Arial" w:cs="Arial"/>
              <w:sz w:val="20"/>
              <w:szCs w:val="18"/>
            </w:rPr>
            <w:fldChar w:fldCharType="begin"/>
          </w:r>
          <w:r w:rsidRPr="00762462">
            <w:rPr>
              <w:rFonts w:ascii="Arial" w:hAnsi="Arial" w:cs="Arial"/>
              <w:sz w:val="20"/>
              <w:szCs w:val="18"/>
            </w:rPr>
            <w:instrText xml:space="preserve"> DOCPROPERTY  "MFiles_Ver"  \* MERGEFORMAT </w:instrText>
          </w:r>
          <w:r w:rsidRPr="00762462">
            <w:rPr>
              <w:rFonts w:ascii="Arial" w:hAnsi="Arial" w:cs="Arial"/>
              <w:sz w:val="20"/>
              <w:szCs w:val="18"/>
            </w:rPr>
            <w:fldChar w:fldCharType="separate"/>
          </w:r>
          <w:r w:rsidR="00F949FC" w:rsidRPr="00834BBE">
            <w:rPr>
              <w:rFonts w:ascii="Arial" w:hAnsi="Arial" w:cs="Arial"/>
              <w:b/>
              <w:bCs/>
              <w:sz w:val="20"/>
              <w:szCs w:val="18"/>
            </w:rPr>
            <w:t>8</w:t>
          </w:r>
          <w:r w:rsidRPr="00762462">
            <w:rPr>
              <w:rFonts w:ascii="Arial" w:hAnsi="Arial" w:cs="Arial"/>
              <w:sz w:val="20"/>
              <w:szCs w:val="18"/>
              <w:lang w:val="en-GB"/>
            </w:rPr>
            <w:fldChar w:fldCharType="end"/>
          </w:r>
          <w:r w:rsidRPr="00762462">
            <w:rPr>
              <w:rFonts w:ascii="Arial" w:hAnsi="Arial" w:cs="Arial"/>
              <w:sz w:val="20"/>
              <w:szCs w:val="18"/>
            </w:rPr>
            <w:tab/>
          </w:r>
        </w:p>
      </w:tc>
      <w:tc>
        <w:tcPr>
          <w:tcW w:w="3018" w:type="dxa"/>
        </w:tcPr>
        <w:p w14:paraId="1080BB37" w14:textId="77777777" w:rsidR="00027E3C" w:rsidRPr="00762462" w:rsidRDefault="00027E3C" w:rsidP="00436C31">
          <w:pPr>
            <w:pStyle w:val="Footer"/>
            <w:jc w:val="center"/>
            <w:rPr>
              <w:rFonts w:ascii="Arial" w:hAnsi="Arial" w:cs="Arial"/>
            </w:rPr>
          </w:pPr>
          <w:r w:rsidRPr="00762462">
            <w:rPr>
              <w:rFonts w:ascii="Arial" w:hAnsi="Arial" w:cs="Arial"/>
              <w:sz w:val="20"/>
              <w:szCs w:val="18"/>
            </w:rPr>
            <w:fldChar w:fldCharType="begin"/>
          </w:r>
          <w:r w:rsidRPr="00762462">
            <w:rPr>
              <w:rFonts w:ascii="Arial" w:hAnsi="Arial" w:cs="Arial"/>
              <w:sz w:val="20"/>
              <w:szCs w:val="18"/>
            </w:rPr>
            <w:instrText>PAGE   \* MERGEFORMAT</w:instrText>
          </w:r>
          <w:r w:rsidRPr="00762462">
            <w:rPr>
              <w:rFonts w:ascii="Arial" w:hAnsi="Arial" w:cs="Arial"/>
              <w:sz w:val="20"/>
              <w:szCs w:val="18"/>
            </w:rPr>
            <w:fldChar w:fldCharType="separate"/>
          </w:r>
          <w:r w:rsidRPr="00762462">
            <w:rPr>
              <w:rFonts w:ascii="Arial" w:hAnsi="Arial" w:cs="Arial"/>
              <w:sz w:val="20"/>
              <w:szCs w:val="18"/>
            </w:rPr>
            <w:t>1</w:t>
          </w:r>
          <w:r w:rsidRPr="00762462">
            <w:rPr>
              <w:rFonts w:ascii="Arial" w:hAnsi="Arial" w:cs="Arial"/>
              <w:sz w:val="20"/>
              <w:szCs w:val="18"/>
            </w:rPr>
            <w:fldChar w:fldCharType="end"/>
          </w:r>
        </w:p>
      </w:tc>
      <w:tc>
        <w:tcPr>
          <w:tcW w:w="3018" w:type="dxa"/>
        </w:tcPr>
        <w:p w14:paraId="359AF417" w14:textId="77777777" w:rsidR="00027E3C" w:rsidRDefault="00027E3C" w:rsidP="00436C31">
          <w:pPr>
            <w:pStyle w:val="Footer"/>
            <w:jc w:val="right"/>
          </w:pPr>
        </w:p>
      </w:tc>
    </w:tr>
  </w:tbl>
  <w:p w14:paraId="60808917" w14:textId="77777777" w:rsidR="00027E3C" w:rsidRPr="00436C31" w:rsidRDefault="00027E3C" w:rsidP="00436C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7AC24" w14:textId="77777777" w:rsidR="00027E3C" w:rsidRDefault="00027E3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0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8"/>
      <w:gridCol w:w="3018"/>
      <w:gridCol w:w="3018"/>
    </w:tblGrid>
    <w:tr w:rsidR="00027E3C" w14:paraId="49488FB0" w14:textId="77777777" w:rsidTr="00027E3C">
      <w:tc>
        <w:tcPr>
          <w:tcW w:w="3018" w:type="dxa"/>
        </w:tcPr>
        <w:p w14:paraId="3ED48DEB" w14:textId="05389C92" w:rsidR="00027E3C" w:rsidRPr="00762462" w:rsidRDefault="00027E3C" w:rsidP="00563977">
          <w:pPr>
            <w:pStyle w:val="Footer"/>
            <w:tabs>
              <w:tab w:val="right" w:pos="2802"/>
            </w:tabs>
            <w:jc w:val="left"/>
            <w:rPr>
              <w:rFonts w:ascii="Arial" w:hAnsi="Arial" w:cs="Arial"/>
            </w:rPr>
          </w:pPr>
          <w:r w:rsidRPr="00762462">
            <w:rPr>
              <w:rFonts w:ascii="Arial" w:hAnsi="Arial" w:cs="Arial"/>
              <w:sz w:val="20"/>
              <w:szCs w:val="18"/>
            </w:rPr>
            <w:t xml:space="preserve">ID: </w:t>
          </w:r>
          <w:r w:rsidRPr="00762462">
            <w:rPr>
              <w:rFonts w:ascii="Arial" w:hAnsi="Arial" w:cs="Arial"/>
              <w:sz w:val="20"/>
              <w:szCs w:val="18"/>
            </w:rPr>
            <w:fldChar w:fldCharType="begin"/>
          </w:r>
          <w:r w:rsidRPr="00762462">
            <w:rPr>
              <w:rFonts w:ascii="Arial" w:hAnsi="Arial" w:cs="Arial"/>
              <w:sz w:val="20"/>
              <w:szCs w:val="18"/>
            </w:rPr>
            <w:instrText xml:space="preserve"> DOCPROPERTY  "MFiles_ID"  \* MERGEFORMAT </w:instrText>
          </w:r>
          <w:r w:rsidRPr="00762462">
            <w:rPr>
              <w:rFonts w:ascii="Arial" w:hAnsi="Arial" w:cs="Arial"/>
              <w:sz w:val="20"/>
              <w:szCs w:val="18"/>
            </w:rPr>
            <w:fldChar w:fldCharType="separate"/>
          </w:r>
          <w:r w:rsidR="00F949FC" w:rsidRPr="00834BBE">
            <w:rPr>
              <w:rFonts w:ascii="Arial" w:hAnsi="Arial" w:cs="Arial"/>
              <w:b/>
              <w:bCs/>
              <w:sz w:val="20"/>
              <w:szCs w:val="18"/>
            </w:rPr>
            <w:t>294356</w:t>
          </w:r>
          <w:r w:rsidRPr="00762462">
            <w:rPr>
              <w:rFonts w:ascii="Arial" w:hAnsi="Arial" w:cs="Arial"/>
              <w:sz w:val="20"/>
              <w:szCs w:val="18"/>
              <w:lang w:val="en-GB"/>
            </w:rPr>
            <w:fldChar w:fldCharType="end"/>
          </w:r>
          <w:r w:rsidRPr="00762462">
            <w:rPr>
              <w:rFonts w:ascii="Arial" w:hAnsi="Arial" w:cs="Arial"/>
              <w:sz w:val="20"/>
              <w:szCs w:val="18"/>
            </w:rPr>
            <w:t xml:space="preserve"> v</w:t>
          </w:r>
          <w:r w:rsidRPr="00762462">
            <w:rPr>
              <w:rFonts w:ascii="Arial" w:hAnsi="Arial" w:cs="Arial"/>
              <w:sz w:val="20"/>
              <w:szCs w:val="18"/>
            </w:rPr>
            <w:fldChar w:fldCharType="begin"/>
          </w:r>
          <w:r w:rsidRPr="00762462">
            <w:rPr>
              <w:rFonts w:ascii="Arial" w:hAnsi="Arial" w:cs="Arial"/>
              <w:sz w:val="20"/>
              <w:szCs w:val="18"/>
            </w:rPr>
            <w:instrText xml:space="preserve"> DOCPROPERTY  "MFiles_Ver"  \* MERGEFORMAT </w:instrText>
          </w:r>
          <w:r w:rsidRPr="00762462">
            <w:rPr>
              <w:rFonts w:ascii="Arial" w:hAnsi="Arial" w:cs="Arial"/>
              <w:sz w:val="20"/>
              <w:szCs w:val="18"/>
            </w:rPr>
            <w:fldChar w:fldCharType="separate"/>
          </w:r>
          <w:r w:rsidR="00F949FC" w:rsidRPr="00834BBE">
            <w:rPr>
              <w:rFonts w:ascii="Arial" w:hAnsi="Arial" w:cs="Arial"/>
              <w:b/>
              <w:bCs/>
              <w:sz w:val="20"/>
              <w:szCs w:val="18"/>
            </w:rPr>
            <w:t>8</w:t>
          </w:r>
          <w:r w:rsidRPr="00762462">
            <w:rPr>
              <w:rFonts w:ascii="Arial" w:hAnsi="Arial" w:cs="Arial"/>
              <w:sz w:val="20"/>
              <w:szCs w:val="18"/>
              <w:lang w:val="en-GB"/>
            </w:rPr>
            <w:fldChar w:fldCharType="end"/>
          </w:r>
          <w:r w:rsidRPr="00762462">
            <w:rPr>
              <w:rFonts w:ascii="Arial" w:hAnsi="Arial" w:cs="Arial"/>
              <w:sz w:val="20"/>
              <w:szCs w:val="18"/>
            </w:rPr>
            <w:tab/>
          </w:r>
        </w:p>
      </w:tc>
      <w:tc>
        <w:tcPr>
          <w:tcW w:w="3018" w:type="dxa"/>
        </w:tcPr>
        <w:p w14:paraId="7B553E55" w14:textId="77777777" w:rsidR="00027E3C" w:rsidRPr="00762462" w:rsidRDefault="00027E3C" w:rsidP="00563977">
          <w:pPr>
            <w:pStyle w:val="Footer"/>
            <w:jc w:val="center"/>
            <w:rPr>
              <w:rFonts w:ascii="Arial" w:hAnsi="Arial" w:cs="Arial"/>
            </w:rPr>
          </w:pPr>
        </w:p>
      </w:tc>
      <w:tc>
        <w:tcPr>
          <w:tcW w:w="3018" w:type="dxa"/>
        </w:tcPr>
        <w:p w14:paraId="10452FD4" w14:textId="77777777" w:rsidR="00027E3C" w:rsidRDefault="00027E3C" w:rsidP="00563977">
          <w:pPr>
            <w:pStyle w:val="Footer"/>
            <w:jc w:val="right"/>
          </w:pPr>
        </w:p>
      </w:tc>
    </w:tr>
  </w:tbl>
  <w:p w14:paraId="7FBD2B33" w14:textId="77777777" w:rsidR="00027E3C" w:rsidRDefault="00027E3C" w:rsidP="00FE2249">
    <w:pPr>
      <w:pStyle w:val="Footer"/>
      <w:jc w:val="center"/>
      <w:rPr>
        <w:rStyle w:val="PageNumbe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5F462" w14:textId="77777777" w:rsidR="00FF3D75" w:rsidRDefault="00FF3D75">
      <w:r>
        <w:separator/>
      </w:r>
    </w:p>
  </w:footnote>
  <w:footnote w:type="continuationSeparator" w:id="0">
    <w:p w14:paraId="7280061E" w14:textId="77777777" w:rsidR="00FF3D75" w:rsidRDefault="00FF3D75">
      <w:r>
        <w:continuationSeparator/>
      </w:r>
    </w:p>
  </w:footnote>
  <w:footnote w:type="continuationNotice" w:id="1">
    <w:p w14:paraId="73396716" w14:textId="77777777" w:rsidR="00FF3D75" w:rsidRDefault="00FF3D7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4F107" w14:textId="77777777" w:rsidR="00027E3C" w:rsidRDefault="00027E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7A2B8" w14:textId="77777777" w:rsidR="00027E3C" w:rsidRDefault="00027E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10BE5" w14:textId="77777777" w:rsidR="00027E3C" w:rsidRPr="005737CD" w:rsidRDefault="00027E3C" w:rsidP="003808C7">
    <w:pPr>
      <w:pStyle w:val="Header"/>
      <w:ind w:right="-567"/>
      <w:jc w:val="left"/>
      <w:rPr>
        <w:caps/>
      </w:rPr>
    </w:pPr>
    <w:r>
      <w:rPr>
        <w:noProof/>
        <w:lang w:eastAsia="cs-CZ"/>
      </w:rPr>
      <w:drawing>
        <wp:anchor distT="0" distB="0" distL="114300" distR="114300" simplePos="0" relativeHeight="251660288" behindDoc="1" locked="0" layoutInCell="1" allowOverlap="1" wp14:anchorId="169FDF1A" wp14:editId="0E3EAD4F">
          <wp:simplePos x="0" y="0"/>
          <wp:positionH relativeFrom="margin">
            <wp:posOffset>4181475</wp:posOffset>
          </wp:positionH>
          <wp:positionV relativeFrom="margin">
            <wp:posOffset>-596265</wp:posOffset>
          </wp:positionV>
          <wp:extent cx="1628775" cy="356235"/>
          <wp:effectExtent l="0" t="0" r="0" b="0"/>
          <wp:wrapNone/>
          <wp:docPr id="1" name="Picture 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gc_praha-blava_cz_4096_cervene.png"/>
                  <pic:cNvPicPr/>
                </pic:nvPicPr>
                <pic:blipFill>
                  <a:blip r:embed="rId1">
                    <a:extLst>
                      <a:ext uri="{28A0092B-C50C-407E-A947-70E740481C1C}">
                        <a14:useLocalDpi xmlns:a14="http://schemas.microsoft.com/office/drawing/2010/main" val="0"/>
                      </a:ext>
                    </a:extLst>
                  </a:blip>
                  <a:stretch>
                    <a:fillRect/>
                  </a:stretch>
                </pic:blipFill>
                <pic:spPr>
                  <a:xfrm>
                    <a:off x="0" y="0"/>
                    <a:ext cx="1628775" cy="35623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E2128466"/>
    <w:lvl w:ilvl="0">
      <w:start w:val="1"/>
      <w:numFmt w:val="bullet"/>
      <w:pStyle w:val="ListBullet"/>
      <w:lvlText w:val=""/>
      <w:lvlJc w:val="left"/>
      <w:pPr>
        <w:tabs>
          <w:tab w:val="num" w:pos="360"/>
        </w:tabs>
        <w:ind w:left="360" w:hanging="360"/>
      </w:pPr>
    </w:lvl>
  </w:abstractNum>
  <w:abstractNum w:abstractNumId="1" w15:restartNumberingAfterBreak="0">
    <w:nsid w:val="0173373F"/>
    <w:multiLevelType w:val="hybridMultilevel"/>
    <w:tmpl w:val="D0D88F66"/>
    <w:lvl w:ilvl="0" w:tplc="B0402D0C">
      <w:start w:val="1"/>
      <w:numFmt w:val="lowerRoman"/>
      <w:lvlText w:val="(%1)"/>
      <w:lvlJc w:val="left"/>
      <w:pPr>
        <w:ind w:left="4974" w:hanging="360"/>
      </w:pPr>
      <w:rPr>
        <w:b w:val="0"/>
        <w:bCs/>
      </w:rPr>
    </w:lvl>
    <w:lvl w:ilvl="1" w:tplc="04050019" w:tentative="1">
      <w:start w:val="1"/>
      <w:numFmt w:val="lowerLetter"/>
      <w:lvlText w:val="%2."/>
      <w:lvlJc w:val="left"/>
      <w:pPr>
        <w:ind w:left="5694" w:hanging="360"/>
      </w:pPr>
    </w:lvl>
    <w:lvl w:ilvl="2" w:tplc="0405001B" w:tentative="1">
      <w:start w:val="1"/>
      <w:numFmt w:val="lowerRoman"/>
      <w:lvlText w:val="%3."/>
      <w:lvlJc w:val="right"/>
      <w:pPr>
        <w:ind w:left="6414" w:hanging="180"/>
      </w:pPr>
    </w:lvl>
    <w:lvl w:ilvl="3" w:tplc="0405000F" w:tentative="1">
      <w:start w:val="1"/>
      <w:numFmt w:val="decimal"/>
      <w:lvlText w:val="%4."/>
      <w:lvlJc w:val="left"/>
      <w:pPr>
        <w:ind w:left="7134" w:hanging="360"/>
      </w:pPr>
    </w:lvl>
    <w:lvl w:ilvl="4" w:tplc="04050019" w:tentative="1">
      <w:start w:val="1"/>
      <w:numFmt w:val="lowerLetter"/>
      <w:lvlText w:val="%5."/>
      <w:lvlJc w:val="left"/>
      <w:pPr>
        <w:ind w:left="7854" w:hanging="360"/>
      </w:pPr>
    </w:lvl>
    <w:lvl w:ilvl="5" w:tplc="0405001B" w:tentative="1">
      <w:start w:val="1"/>
      <w:numFmt w:val="lowerRoman"/>
      <w:lvlText w:val="%6."/>
      <w:lvlJc w:val="right"/>
      <w:pPr>
        <w:ind w:left="8574" w:hanging="180"/>
      </w:pPr>
    </w:lvl>
    <w:lvl w:ilvl="6" w:tplc="0405000F" w:tentative="1">
      <w:start w:val="1"/>
      <w:numFmt w:val="decimal"/>
      <w:lvlText w:val="%7."/>
      <w:lvlJc w:val="left"/>
      <w:pPr>
        <w:ind w:left="9294" w:hanging="360"/>
      </w:pPr>
    </w:lvl>
    <w:lvl w:ilvl="7" w:tplc="04050019" w:tentative="1">
      <w:start w:val="1"/>
      <w:numFmt w:val="lowerLetter"/>
      <w:lvlText w:val="%8."/>
      <w:lvlJc w:val="left"/>
      <w:pPr>
        <w:ind w:left="10014" w:hanging="360"/>
      </w:pPr>
    </w:lvl>
    <w:lvl w:ilvl="8" w:tplc="0405001B" w:tentative="1">
      <w:start w:val="1"/>
      <w:numFmt w:val="lowerRoman"/>
      <w:lvlText w:val="%9."/>
      <w:lvlJc w:val="right"/>
      <w:pPr>
        <w:ind w:left="10734" w:hanging="180"/>
      </w:pPr>
    </w:lvl>
  </w:abstractNum>
  <w:abstractNum w:abstractNumId="2" w15:restartNumberingAfterBreak="0">
    <w:nsid w:val="049E55D1"/>
    <w:multiLevelType w:val="multilevel"/>
    <w:tmpl w:val="007CE752"/>
    <w:lvl w:ilvl="0">
      <w:start w:val="1"/>
      <w:numFmt w:val="decimal"/>
      <w:pStyle w:val="Level1"/>
      <w:lvlText w:val="%1."/>
      <w:lvlJc w:val="left"/>
      <w:pPr>
        <w:tabs>
          <w:tab w:val="num" w:pos="624"/>
        </w:tabs>
        <w:ind w:left="624" w:hanging="624"/>
      </w:pPr>
    </w:lvl>
    <w:lvl w:ilvl="1">
      <w:start w:val="1"/>
      <w:numFmt w:val="decimal"/>
      <w:pStyle w:val="Level2"/>
      <w:lvlText w:val="%1.%2"/>
      <w:lvlJc w:val="left"/>
      <w:pPr>
        <w:tabs>
          <w:tab w:val="num" w:pos="624"/>
        </w:tabs>
        <w:ind w:left="624" w:hanging="624"/>
      </w:pPr>
    </w:lvl>
    <w:lvl w:ilvl="2">
      <w:start w:val="1"/>
      <w:numFmt w:val="lowerLetter"/>
      <w:pStyle w:val="Level3"/>
      <w:lvlText w:val="(%3)"/>
      <w:lvlJc w:val="left"/>
      <w:pPr>
        <w:tabs>
          <w:tab w:val="num" w:pos="624"/>
        </w:tabs>
        <w:ind w:left="624" w:hanging="624"/>
      </w:pPr>
    </w:lvl>
    <w:lvl w:ilvl="3">
      <w:start w:val="1"/>
      <w:numFmt w:val="lowerRoman"/>
      <w:pStyle w:val="Level4"/>
      <w:lvlText w:val="(%4)"/>
      <w:lvlJc w:val="left"/>
      <w:pPr>
        <w:tabs>
          <w:tab w:val="num" w:pos="1361"/>
        </w:tabs>
        <w:ind w:left="1361" w:hanging="737"/>
      </w:pPr>
    </w:lvl>
    <w:lvl w:ilvl="4">
      <w:start w:val="1"/>
      <w:numFmt w:val="lowerLetter"/>
      <w:pStyle w:val="Level5"/>
      <w:lvlText w:val="(%5)"/>
      <w:lvlJc w:val="left"/>
      <w:pPr>
        <w:tabs>
          <w:tab w:val="num" w:pos="1361"/>
        </w:tabs>
        <w:ind w:left="1361" w:hanging="737"/>
      </w:pPr>
    </w:lvl>
    <w:lvl w:ilvl="5">
      <w:start w:val="1"/>
      <w:numFmt w:val="lowerRoman"/>
      <w:pStyle w:val="Level6"/>
      <w:lvlText w:val="(%6)"/>
      <w:lvlJc w:val="left"/>
      <w:pPr>
        <w:tabs>
          <w:tab w:val="num" w:pos="2041"/>
        </w:tabs>
        <w:ind w:left="2041" w:hanging="680"/>
      </w:pPr>
    </w:lvl>
    <w:lvl w:ilvl="6">
      <w:start w:val="1"/>
      <w:numFmt w:val="upperLetter"/>
      <w:pStyle w:val="Level7"/>
      <w:lvlText w:val="(%7)"/>
      <w:lvlJc w:val="left"/>
      <w:pPr>
        <w:tabs>
          <w:tab w:val="num" w:pos="2041"/>
        </w:tabs>
        <w:ind w:left="2041" w:hanging="680"/>
      </w:pPr>
    </w:lvl>
    <w:lvl w:ilvl="7">
      <w:start w:val="1"/>
      <w:numFmt w:val="upperLetter"/>
      <w:pStyle w:val="Level8"/>
      <w:lvlText w:val="(%8)"/>
      <w:lvlJc w:val="left"/>
      <w:pPr>
        <w:tabs>
          <w:tab w:val="num" w:pos="2722"/>
        </w:tabs>
        <w:ind w:left="2722" w:hanging="681"/>
      </w:pPr>
    </w:lvl>
    <w:lvl w:ilvl="8">
      <w:start w:val="1"/>
      <w:numFmt w:val="none"/>
      <w:lvlText w:val=""/>
      <w:lvlJc w:val="left"/>
      <w:pPr>
        <w:tabs>
          <w:tab w:val="num" w:pos="4320"/>
        </w:tabs>
        <w:ind w:left="4320" w:hanging="1440"/>
      </w:pPr>
    </w:lvl>
  </w:abstractNum>
  <w:abstractNum w:abstractNumId="3" w15:restartNumberingAfterBreak="0">
    <w:nsid w:val="19325C11"/>
    <w:multiLevelType w:val="multilevel"/>
    <w:tmpl w:val="9A260AD4"/>
    <w:lvl w:ilvl="0">
      <w:start w:val="1"/>
      <w:numFmt w:val="lowerLetter"/>
      <w:pStyle w:val="Cislovani"/>
      <w:lvlText w:val="(%1)"/>
      <w:lvlJc w:val="left"/>
      <w:pPr>
        <w:tabs>
          <w:tab w:val="num" w:pos="709"/>
        </w:tabs>
        <w:ind w:left="709" w:hanging="709"/>
      </w:pPr>
    </w:lvl>
    <w:lvl w:ilvl="1">
      <w:start w:val="1"/>
      <w:numFmt w:val="lowerRoman"/>
      <w:lvlText w:val="(%2)"/>
      <w:lvlJc w:val="left"/>
      <w:pPr>
        <w:tabs>
          <w:tab w:val="num" w:pos="1418"/>
        </w:tabs>
        <w:ind w:left="1417" w:hanging="708"/>
      </w:pPr>
    </w:lvl>
    <w:lvl w:ilvl="2">
      <w:start w:val="1"/>
      <w:numFmt w:val="lowerLetter"/>
      <w:lvlText w:val="%3)"/>
      <w:lvlJc w:val="left"/>
      <w:pPr>
        <w:tabs>
          <w:tab w:val="num" w:pos="2126"/>
        </w:tabs>
        <w:ind w:left="2126" w:hanging="709"/>
      </w:pPr>
    </w:lvl>
    <w:lvl w:ilvl="3">
      <w:start w:val="1"/>
      <w:numFmt w:val="lowerLetter"/>
      <w:lvlText w:val="%4)"/>
      <w:lvlJc w:val="left"/>
      <w:pPr>
        <w:tabs>
          <w:tab w:val="num" w:pos="360"/>
        </w:tabs>
        <w:ind w:left="360" w:hanging="360"/>
      </w:pPr>
    </w:lvl>
    <w:lvl w:ilvl="4">
      <w:start w:val="1"/>
      <w:numFmt w:val="lowerLetter"/>
      <w:lvlText w:val="(%5)"/>
      <w:lvlJc w:val="left"/>
      <w:pPr>
        <w:tabs>
          <w:tab w:val="num" w:pos="720"/>
        </w:tabs>
        <w:ind w:left="720" w:hanging="360"/>
      </w:pPr>
    </w:lvl>
    <w:lvl w:ilvl="5">
      <w:start w:val="1"/>
      <w:numFmt w:val="lowerRoman"/>
      <w:lvlText w:val="(%6)"/>
      <w:lvlJc w:val="left"/>
      <w:pPr>
        <w:tabs>
          <w:tab w:val="num" w:pos="1080"/>
        </w:tabs>
        <w:ind w:left="1080" w:hanging="360"/>
      </w:pPr>
    </w:lvl>
    <w:lvl w:ilvl="6">
      <w:start w:val="1"/>
      <w:numFmt w:val="decimal"/>
      <w:lvlText w:val="%7."/>
      <w:lvlJc w:val="left"/>
      <w:pPr>
        <w:tabs>
          <w:tab w:val="num" w:pos="1440"/>
        </w:tabs>
        <w:ind w:left="1440" w:hanging="360"/>
      </w:pPr>
    </w:lvl>
    <w:lvl w:ilvl="7">
      <w:start w:val="1"/>
      <w:numFmt w:val="lowerLetter"/>
      <w:lvlText w:val="%8."/>
      <w:lvlJc w:val="left"/>
      <w:pPr>
        <w:tabs>
          <w:tab w:val="num" w:pos="1800"/>
        </w:tabs>
        <w:ind w:left="1800" w:hanging="360"/>
      </w:pPr>
    </w:lvl>
    <w:lvl w:ilvl="8">
      <w:start w:val="1"/>
      <w:numFmt w:val="lowerRoman"/>
      <w:lvlText w:val="%9."/>
      <w:lvlJc w:val="left"/>
      <w:pPr>
        <w:tabs>
          <w:tab w:val="num" w:pos="2160"/>
        </w:tabs>
        <w:ind w:left="2160" w:hanging="360"/>
      </w:pPr>
    </w:lvl>
  </w:abstractNum>
  <w:abstractNum w:abstractNumId="4" w15:restartNumberingAfterBreak="0">
    <w:nsid w:val="1CC90D57"/>
    <w:multiLevelType w:val="hybridMultilevel"/>
    <w:tmpl w:val="E5963B7E"/>
    <w:lvl w:ilvl="0" w:tplc="CBAE916A">
      <w:start w:val="1"/>
      <w:numFmt w:val="lowerLetter"/>
      <w:lvlText w:val="(%1)"/>
      <w:lvlJc w:val="left"/>
      <w:pPr>
        <w:ind w:left="5323" w:hanging="360"/>
      </w:pPr>
    </w:lvl>
    <w:lvl w:ilvl="1" w:tplc="04050019">
      <w:start w:val="1"/>
      <w:numFmt w:val="lowerLetter"/>
      <w:lvlText w:val="%2."/>
      <w:lvlJc w:val="left"/>
      <w:pPr>
        <w:ind w:left="6043" w:hanging="360"/>
      </w:pPr>
    </w:lvl>
    <w:lvl w:ilvl="2" w:tplc="0405001B">
      <w:start w:val="1"/>
      <w:numFmt w:val="lowerRoman"/>
      <w:lvlText w:val="%3."/>
      <w:lvlJc w:val="right"/>
      <w:pPr>
        <w:ind w:left="6763" w:hanging="180"/>
      </w:pPr>
    </w:lvl>
    <w:lvl w:ilvl="3" w:tplc="0405000F">
      <w:start w:val="1"/>
      <w:numFmt w:val="decimal"/>
      <w:lvlText w:val="%4."/>
      <w:lvlJc w:val="left"/>
      <w:pPr>
        <w:ind w:left="7483" w:hanging="360"/>
      </w:pPr>
    </w:lvl>
    <w:lvl w:ilvl="4" w:tplc="04050019" w:tentative="1">
      <w:start w:val="1"/>
      <w:numFmt w:val="lowerLetter"/>
      <w:lvlText w:val="%5."/>
      <w:lvlJc w:val="left"/>
      <w:pPr>
        <w:ind w:left="8203" w:hanging="360"/>
      </w:pPr>
    </w:lvl>
    <w:lvl w:ilvl="5" w:tplc="0405001B" w:tentative="1">
      <w:start w:val="1"/>
      <w:numFmt w:val="lowerRoman"/>
      <w:lvlText w:val="%6."/>
      <w:lvlJc w:val="right"/>
      <w:pPr>
        <w:ind w:left="8923" w:hanging="180"/>
      </w:pPr>
    </w:lvl>
    <w:lvl w:ilvl="6" w:tplc="0405000F" w:tentative="1">
      <w:start w:val="1"/>
      <w:numFmt w:val="decimal"/>
      <w:lvlText w:val="%7."/>
      <w:lvlJc w:val="left"/>
      <w:pPr>
        <w:ind w:left="9643" w:hanging="360"/>
      </w:pPr>
    </w:lvl>
    <w:lvl w:ilvl="7" w:tplc="04050019" w:tentative="1">
      <w:start w:val="1"/>
      <w:numFmt w:val="lowerLetter"/>
      <w:lvlText w:val="%8."/>
      <w:lvlJc w:val="left"/>
      <w:pPr>
        <w:ind w:left="10363" w:hanging="360"/>
      </w:pPr>
    </w:lvl>
    <w:lvl w:ilvl="8" w:tplc="0405001B" w:tentative="1">
      <w:start w:val="1"/>
      <w:numFmt w:val="lowerRoman"/>
      <w:lvlText w:val="%9."/>
      <w:lvlJc w:val="right"/>
      <w:pPr>
        <w:ind w:left="11083" w:hanging="180"/>
      </w:pPr>
    </w:lvl>
  </w:abstractNum>
  <w:abstractNum w:abstractNumId="5" w15:restartNumberingAfterBreak="0">
    <w:nsid w:val="2A8A1A2D"/>
    <w:multiLevelType w:val="hybridMultilevel"/>
    <w:tmpl w:val="CC5ED146"/>
    <w:lvl w:ilvl="0" w:tplc="F650E7B2">
      <w:start w:val="1"/>
      <w:numFmt w:val="decimal"/>
      <w:lvlText w:val="(%1)"/>
      <w:lvlJc w:val="left"/>
      <w:pPr>
        <w:tabs>
          <w:tab w:val="num" w:pos="709"/>
        </w:tabs>
        <w:ind w:left="709" w:hanging="709"/>
      </w:pPr>
      <w:rPr>
        <w:b w:val="0"/>
        <w:bCs/>
      </w:rPr>
    </w:lvl>
    <w:lvl w:ilvl="1" w:tplc="4F64326E">
      <w:start w:val="1"/>
      <w:numFmt w:val="lowerLetter"/>
      <w:lvlText w:val="%2)"/>
      <w:lvlJc w:val="left"/>
      <w:pPr>
        <w:ind w:left="1785" w:hanging="705"/>
      </w:pPr>
    </w:lvl>
    <w:lvl w:ilvl="2" w:tplc="83CCBE14" w:tentative="1">
      <w:start w:val="1"/>
      <w:numFmt w:val="lowerRoman"/>
      <w:lvlText w:val="%3."/>
      <w:lvlJc w:val="right"/>
      <w:pPr>
        <w:tabs>
          <w:tab w:val="num" w:pos="2160"/>
        </w:tabs>
        <w:ind w:left="2160" w:hanging="180"/>
      </w:pPr>
    </w:lvl>
    <w:lvl w:ilvl="3" w:tplc="0C045902" w:tentative="1">
      <w:start w:val="1"/>
      <w:numFmt w:val="decimal"/>
      <w:lvlText w:val="%4."/>
      <w:lvlJc w:val="left"/>
      <w:pPr>
        <w:tabs>
          <w:tab w:val="num" w:pos="2880"/>
        </w:tabs>
        <w:ind w:left="2880" w:hanging="360"/>
      </w:pPr>
    </w:lvl>
    <w:lvl w:ilvl="4" w:tplc="011E229A" w:tentative="1">
      <w:start w:val="1"/>
      <w:numFmt w:val="lowerLetter"/>
      <w:lvlText w:val="%5."/>
      <w:lvlJc w:val="left"/>
      <w:pPr>
        <w:tabs>
          <w:tab w:val="num" w:pos="3600"/>
        </w:tabs>
        <w:ind w:left="3600" w:hanging="360"/>
      </w:pPr>
    </w:lvl>
    <w:lvl w:ilvl="5" w:tplc="3CE0D0B2" w:tentative="1">
      <w:start w:val="1"/>
      <w:numFmt w:val="lowerRoman"/>
      <w:lvlText w:val="%6."/>
      <w:lvlJc w:val="right"/>
      <w:pPr>
        <w:tabs>
          <w:tab w:val="num" w:pos="4320"/>
        </w:tabs>
        <w:ind w:left="4320" w:hanging="180"/>
      </w:pPr>
    </w:lvl>
    <w:lvl w:ilvl="6" w:tplc="35C05098" w:tentative="1">
      <w:start w:val="1"/>
      <w:numFmt w:val="decimal"/>
      <w:lvlText w:val="%7."/>
      <w:lvlJc w:val="left"/>
      <w:pPr>
        <w:tabs>
          <w:tab w:val="num" w:pos="5040"/>
        </w:tabs>
        <w:ind w:left="5040" w:hanging="360"/>
      </w:pPr>
    </w:lvl>
    <w:lvl w:ilvl="7" w:tplc="59FCAC66" w:tentative="1">
      <w:start w:val="1"/>
      <w:numFmt w:val="lowerLetter"/>
      <w:lvlText w:val="%8."/>
      <w:lvlJc w:val="left"/>
      <w:pPr>
        <w:tabs>
          <w:tab w:val="num" w:pos="5760"/>
        </w:tabs>
        <w:ind w:left="5760" w:hanging="360"/>
      </w:pPr>
    </w:lvl>
    <w:lvl w:ilvl="8" w:tplc="F4FAE5E8" w:tentative="1">
      <w:start w:val="1"/>
      <w:numFmt w:val="lowerRoman"/>
      <w:lvlText w:val="%9."/>
      <w:lvlJc w:val="right"/>
      <w:pPr>
        <w:tabs>
          <w:tab w:val="num" w:pos="6480"/>
        </w:tabs>
        <w:ind w:left="6480" w:hanging="180"/>
      </w:pPr>
    </w:lvl>
  </w:abstractNum>
  <w:abstractNum w:abstractNumId="6" w15:restartNumberingAfterBreak="0">
    <w:nsid w:val="3AB14C7C"/>
    <w:multiLevelType w:val="hybridMultilevel"/>
    <w:tmpl w:val="668437E0"/>
    <w:lvl w:ilvl="0" w:tplc="1A5A6080">
      <w:start w:val="1"/>
      <w:numFmt w:val="lowerRoman"/>
      <w:lvlText w:val="(%1)"/>
      <w:lvlJc w:val="left"/>
      <w:pPr>
        <w:ind w:left="4974" w:hanging="360"/>
      </w:pPr>
    </w:lvl>
    <w:lvl w:ilvl="1" w:tplc="04050019" w:tentative="1">
      <w:start w:val="1"/>
      <w:numFmt w:val="lowerLetter"/>
      <w:lvlText w:val="%2."/>
      <w:lvlJc w:val="left"/>
      <w:pPr>
        <w:ind w:left="5694" w:hanging="360"/>
      </w:pPr>
    </w:lvl>
    <w:lvl w:ilvl="2" w:tplc="0405001B" w:tentative="1">
      <w:start w:val="1"/>
      <w:numFmt w:val="lowerRoman"/>
      <w:lvlText w:val="%3."/>
      <w:lvlJc w:val="right"/>
      <w:pPr>
        <w:ind w:left="6414" w:hanging="180"/>
      </w:pPr>
    </w:lvl>
    <w:lvl w:ilvl="3" w:tplc="0405000F" w:tentative="1">
      <w:start w:val="1"/>
      <w:numFmt w:val="decimal"/>
      <w:lvlText w:val="%4."/>
      <w:lvlJc w:val="left"/>
      <w:pPr>
        <w:ind w:left="7134" w:hanging="360"/>
      </w:pPr>
    </w:lvl>
    <w:lvl w:ilvl="4" w:tplc="04050019" w:tentative="1">
      <w:start w:val="1"/>
      <w:numFmt w:val="lowerLetter"/>
      <w:lvlText w:val="%5."/>
      <w:lvlJc w:val="left"/>
      <w:pPr>
        <w:ind w:left="7854" w:hanging="360"/>
      </w:pPr>
    </w:lvl>
    <w:lvl w:ilvl="5" w:tplc="0405001B" w:tentative="1">
      <w:start w:val="1"/>
      <w:numFmt w:val="lowerRoman"/>
      <w:lvlText w:val="%6."/>
      <w:lvlJc w:val="right"/>
      <w:pPr>
        <w:ind w:left="8574" w:hanging="180"/>
      </w:pPr>
    </w:lvl>
    <w:lvl w:ilvl="6" w:tplc="0405000F" w:tentative="1">
      <w:start w:val="1"/>
      <w:numFmt w:val="decimal"/>
      <w:lvlText w:val="%7."/>
      <w:lvlJc w:val="left"/>
      <w:pPr>
        <w:ind w:left="9294" w:hanging="360"/>
      </w:pPr>
    </w:lvl>
    <w:lvl w:ilvl="7" w:tplc="04050019" w:tentative="1">
      <w:start w:val="1"/>
      <w:numFmt w:val="lowerLetter"/>
      <w:lvlText w:val="%8."/>
      <w:lvlJc w:val="left"/>
      <w:pPr>
        <w:ind w:left="10014" w:hanging="360"/>
      </w:pPr>
    </w:lvl>
    <w:lvl w:ilvl="8" w:tplc="0405001B" w:tentative="1">
      <w:start w:val="1"/>
      <w:numFmt w:val="lowerRoman"/>
      <w:lvlText w:val="%9."/>
      <w:lvlJc w:val="right"/>
      <w:pPr>
        <w:ind w:left="10734" w:hanging="180"/>
      </w:pPr>
    </w:lvl>
  </w:abstractNum>
  <w:abstractNum w:abstractNumId="7" w15:restartNumberingAfterBreak="0">
    <w:nsid w:val="4DCE277F"/>
    <w:multiLevelType w:val="multilevel"/>
    <w:tmpl w:val="D44C2632"/>
    <w:lvl w:ilvl="0">
      <w:start w:val="1"/>
      <w:numFmt w:val="upperRoman"/>
      <w:isLgl/>
      <w:lvlText w:val="%1."/>
      <w:lvlJc w:val="left"/>
      <w:pPr>
        <w:tabs>
          <w:tab w:val="num" w:pos="0"/>
        </w:tabs>
        <w:ind w:left="0" w:firstLine="0"/>
      </w:pPr>
    </w:lvl>
    <w:lvl w:ilvl="1">
      <w:start w:val="1"/>
      <w:numFmt w:val="decimal"/>
      <w:pStyle w:val="StylNadpis2Sloit11b"/>
      <w:isLgl/>
      <w:lvlText w:val="%1.%2"/>
      <w:lvlJc w:val="left"/>
      <w:pPr>
        <w:tabs>
          <w:tab w:val="num" w:pos="143"/>
        </w:tabs>
        <w:ind w:left="143" w:hanging="709"/>
      </w:pPr>
    </w:lvl>
    <w:lvl w:ilvl="2">
      <w:start w:val="1"/>
      <w:numFmt w:val="decimal"/>
      <w:isLgl/>
      <w:lvlText w:val="%1.%2.%3"/>
      <w:lvlJc w:val="left"/>
      <w:pPr>
        <w:tabs>
          <w:tab w:val="num" w:pos="1418"/>
        </w:tabs>
        <w:ind w:left="1418" w:hanging="709"/>
      </w:pPr>
    </w:lvl>
    <w:lvl w:ilvl="3">
      <w:start w:val="1"/>
      <w:numFmt w:val="decimal"/>
      <w:isLgl/>
      <w:lvlText w:val="%1.%2.%3.%4"/>
      <w:lvlJc w:val="left"/>
      <w:pPr>
        <w:tabs>
          <w:tab w:val="num" w:pos="2268"/>
        </w:tabs>
        <w:ind w:left="2268" w:hanging="850"/>
      </w:pPr>
    </w:lvl>
    <w:lvl w:ilvl="4">
      <w:start w:val="1"/>
      <w:numFmt w:val="decimal"/>
      <w:lvlText w:val="%1.%2.%3.%4.%5"/>
      <w:lvlJc w:val="left"/>
      <w:pPr>
        <w:tabs>
          <w:tab w:val="num" w:pos="1008"/>
        </w:tabs>
        <w:ind w:left="1008" w:hanging="1008"/>
      </w:pPr>
    </w:lvl>
    <w:lvl w:ilvl="5">
      <w:numFmt w:val="none"/>
      <w:lvlText w:val=""/>
      <w:lvlJc w:val="left"/>
      <w:pPr>
        <w:tabs>
          <w:tab w:val="num" w:pos="-206"/>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E7942B8"/>
    <w:multiLevelType w:val="multilevel"/>
    <w:tmpl w:val="9200994A"/>
    <w:lvl w:ilvl="0">
      <w:start w:val="1"/>
      <w:numFmt w:val="decimal"/>
      <w:pStyle w:val="Heading1"/>
      <w:lvlText w:val="%1."/>
      <w:lvlJc w:val="left"/>
      <w:pPr>
        <w:tabs>
          <w:tab w:val="num" w:pos="720"/>
        </w:tabs>
        <w:ind w:left="720" w:hanging="720"/>
      </w:pPr>
      <w:rPr>
        <w:rFonts w:cs="Times New Roman"/>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720"/>
        </w:tabs>
        <w:ind w:left="720" w:hanging="72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Heading3"/>
      <w:lvlText w:val="(%3)"/>
      <w:lvlJc w:val="left"/>
      <w:pPr>
        <w:tabs>
          <w:tab w:val="num" w:pos="1440"/>
        </w:tabs>
        <w:ind w:left="1440" w:hanging="720"/>
      </w:pPr>
    </w:lvl>
    <w:lvl w:ilvl="3">
      <w:start w:val="1"/>
      <w:numFmt w:val="lowerRoman"/>
      <w:pStyle w:val="Heading4"/>
      <w:lvlText w:val="(%4)"/>
      <w:lvlJc w:val="left"/>
      <w:pPr>
        <w:tabs>
          <w:tab w:val="num" w:pos="2160"/>
        </w:tabs>
        <w:ind w:left="2160" w:hanging="720"/>
      </w:pPr>
    </w:lvl>
    <w:lvl w:ilvl="4">
      <w:start w:val="1"/>
      <w:numFmt w:val="upperLetter"/>
      <w:pStyle w:val="Heading5"/>
      <w:lvlText w:val="(%5)"/>
      <w:lvlJc w:val="left"/>
      <w:pPr>
        <w:tabs>
          <w:tab w:val="num" w:pos="0"/>
        </w:tabs>
        <w:ind w:left="2880" w:hanging="720"/>
      </w:pPr>
    </w:lvl>
    <w:lvl w:ilvl="5">
      <w:start w:val="1"/>
      <w:numFmt w:val="decimal"/>
      <w:pStyle w:val="Heading6"/>
      <w:lvlText w:val="%6."/>
      <w:lvlJc w:val="left"/>
      <w:pPr>
        <w:tabs>
          <w:tab w:val="num" w:pos="3600"/>
        </w:tabs>
        <w:ind w:left="3600" w:hanging="720"/>
      </w:pPr>
    </w:lvl>
    <w:lvl w:ilvl="6">
      <w:numFmt w:val="none"/>
      <w:lvlText w:val=""/>
      <w:lvlJc w:val="left"/>
      <w:pPr>
        <w:tabs>
          <w:tab w:val="num" w:pos="0"/>
        </w:tabs>
        <w:ind w:left="0" w:firstLine="0"/>
      </w:pPr>
    </w:lvl>
    <w:lvl w:ilvl="7">
      <w:start w:val="1"/>
      <w:numFmt w:val="decimal"/>
      <w:pStyle w:val="Heading8"/>
      <w:lvlText w:val="%8."/>
      <w:lvlJc w:val="left"/>
      <w:pPr>
        <w:tabs>
          <w:tab w:val="num" w:pos="0"/>
        </w:tabs>
        <w:ind w:left="5040" w:hanging="720"/>
      </w:pPr>
    </w:lvl>
    <w:lvl w:ilvl="8">
      <w:start w:val="1"/>
      <w:numFmt w:val="decimal"/>
      <w:pStyle w:val="Heading9"/>
      <w:lvlText w:val="%9."/>
      <w:lvlJc w:val="left"/>
      <w:pPr>
        <w:tabs>
          <w:tab w:val="num" w:pos="0"/>
        </w:tabs>
        <w:ind w:left="5760" w:hanging="720"/>
      </w:pPr>
    </w:lvl>
  </w:abstractNum>
  <w:abstractNum w:abstractNumId="9" w15:restartNumberingAfterBreak="0">
    <w:nsid w:val="5C9F111A"/>
    <w:multiLevelType w:val="multilevel"/>
    <w:tmpl w:val="8FAC30B2"/>
    <w:lvl w:ilvl="0">
      <w:start w:val="1"/>
      <w:numFmt w:val="none"/>
      <w:pStyle w:val="Definition"/>
      <w:suff w:val="nothing"/>
      <w:lvlText w:val=""/>
      <w:lvlJc w:val="left"/>
      <w:pPr>
        <w:ind w:left="709"/>
      </w:pPr>
    </w:lvl>
    <w:lvl w:ilvl="1">
      <w:start w:val="1"/>
      <w:numFmt w:val="lowerLetter"/>
      <w:pStyle w:val="Definition2"/>
      <w:lvlText w:val="(%2)"/>
      <w:lvlJc w:val="left"/>
      <w:pPr>
        <w:tabs>
          <w:tab w:val="num" w:pos="1418"/>
        </w:tabs>
        <w:ind w:left="1418" w:hanging="709"/>
      </w:pPr>
    </w:lvl>
    <w:lvl w:ilvl="2">
      <w:start w:val="1"/>
      <w:numFmt w:val="lowerRoman"/>
      <w:pStyle w:val="Definition3"/>
      <w:lvlText w:val="%1(%3)"/>
      <w:lvlJc w:val="left"/>
      <w:pPr>
        <w:tabs>
          <w:tab w:val="num" w:pos="2126"/>
        </w:tabs>
        <w:ind w:left="2126" w:hanging="708"/>
      </w:pPr>
    </w:lvl>
    <w:lvl w:ilvl="3">
      <w:start w:val="1"/>
      <w:numFmt w:val="lowerLetter"/>
      <w:lvlText w:val="(%4)"/>
      <w:lvlJc w:val="left"/>
      <w:pPr>
        <w:tabs>
          <w:tab w:val="num" w:pos="2836"/>
        </w:tabs>
        <w:ind w:left="2836" w:hanging="709"/>
      </w:pPr>
    </w:lvl>
    <w:lvl w:ilvl="4">
      <w:start w:val="1"/>
      <w:numFmt w:val="lowerRoman"/>
      <w:lvlText w:val="(%5)"/>
      <w:lvlJc w:val="left"/>
      <w:pPr>
        <w:tabs>
          <w:tab w:val="num" w:pos="3916"/>
        </w:tabs>
        <w:ind w:left="3544" w:hanging="708"/>
      </w:pPr>
    </w:lvl>
    <w:lvl w:ilvl="5">
      <w:start w:val="1"/>
      <w:numFmt w:val="upperRoman"/>
      <w:lvlText w:val="(%6)"/>
      <w:lvlJc w:val="left"/>
      <w:pPr>
        <w:tabs>
          <w:tab w:val="num" w:pos="4624"/>
        </w:tabs>
        <w:ind w:left="4253" w:hanging="709"/>
      </w:pPr>
    </w:lvl>
    <w:lvl w:ilvl="6">
      <w:start w:val="1"/>
      <w:numFmt w:val="upperLetter"/>
      <w:lvlText w:val="(%7)"/>
      <w:lvlJc w:val="left"/>
      <w:pPr>
        <w:tabs>
          <w:tab w:val="num" w:pos="4962"/>
        </w:tabs>
        <w:ind w:left="4962" w:hanging="709"/>
      </w:pPr>
    </w:lvl>
    <w:lvl w:ilvl="7">
      <w:start w:val="1"/>
      <w:numFmt w:val="decimal"/>
      <w:lvlText w:val="(%8)"/>
      <w:lvlJc w:val="left"/>
      <w:pPr>
        <w:tabs>
          <w:tab w:val="num" w:pos="5671"/>
        </w:tabs>
        <w:ind w:left="5671" w:hanging="709"/>
      </w:pPr>
    </w:lvl>
    <w:lvl w:ilvl="8">
      <w:start w:val="1"/>
      <w:numFmt w:val="bullet"/>
      <w:lvlText w:val=""/>
      <w:lvlJc w:val="left"/>
      <w:pPr>
        <w:tabs>
          <w:tab w:val="num" w:pos="6031"/>
        </w:tabs>
        <w:ind w:left="5954" w:hanging="283"/>
      </w:pPr>
    </w:lvl>
  </w:abstractNum>
  <w:abstractNum w:abstractNumId="10" w15:restartNumberingAfterBreak="0">
    <w:nsid w:val="65122B28"/>
    <w:multiLevelType w:val="hybridMultilevel"/>
    <w:tmpl w:val="D0D88F66"/>
    <w:lvl w:ilvl="0" w:tplc="B0402D0C">
      <w:start w:val="1"/>
      <w:numFmt w:val="lowerRoman"/>
      <w:lvlText w:val="(%1)"/>
      <w:lvlJc w:val="left"/>
      <w:pPr>
        <w:ind w:left="4974" w:hanging="360"/>
      </w:pPr>
      <w:rPr>
        <w:b w:val="0"/>
        <w:bCs/>
      </w:rPr>
    </w:lvl>
    <w:lvl w:ilvl="1" w:tplc="04050019" w:tentative="1">
      <w:start w:val="1"/>
      <w:numFmt w:val="lowerLetter"/>
      <w:lvlText w:val="%2."/>
      <w:lvlJc w:val="left"/>
      <w:pPr>
        <w:ind w:left="5694" w:hanging="360"/>
      </w:pPr>
    </w:lvl>
    <w:lvl w:ilvl="2" w:tplc="0405001B" w:tentative="1">
      <w:start w:val="1"/>
      <w:numFmt w:val="lowerRoman"/>
      <w:lvlText w:val="%3."/>
      <w:lvlJc w:val="right"/>
      <w:pPr>
        <w:ind w:left="6414" w:hanging="180"/>
      </w:pPr>
    </w:lvl>
    <w:lvl w:ilvl="3" w:tplc="0405000F" w:tentative="1">
      <w:start w:val="1"/>
      <w:numFmt w:val="decimal"/>
      <w:lvlText w:val="%4."/>
      <w:lvlJc w:val="left"/>
      <w:pPr>
        <w:ind w:left="7134" w:hanging="360"/>
      </w:pPr>
    </w:lvl>
    <w:lvl w:ilvl="4" w:tplc="04050019" w:tentative="1">
      <w:start w:val="1"/>
      <w:numFmt w:val="lowerLetter"/>
      <w:lvlText w:val="%5."/>
      <w:lvlJc w:val="left"/>
      <w:pPr>
        <w:ind w:left="7854" w:hanging="360"/>
      </w:pPr>
    </w:lvl>
    <w:lvl w:ilvl="5" w:tplc="0405001B" w:tentative="1">
      <w:start w:val="1"/>
      <w:numFmt w:val="lowerRoman"/>
      <w:lvlText w:val="%6."/>
      <w:lvlJc w:val="right"/>
      <w:pPr>
        <w:ind w:left="8574" w:hanging="180"/>
      </w:pPr>
    </w:lvl>
    <w:lvl w:ilvl="6" w:tplc="0405000F" w:tentative="1">
      <w:start w:val="1"/>
      <w:numFmt w:val="decimal"/>
      <w:lvlText w:val="%7."/>
      <w:lvlJc w:val="left"/>
      <w:pPr>
        <w:ind w:left="9294" w:hanging="360"/>
      </w:pPr>
    </w:lvl>
    <w:lvl w:ilvl="7" w:tplc="04050019" w:tentative="1">
      <w:start w:val="1"/>
      <w:numFmt w:val="lowerLetter"/>
      <w:lvlText w:val="%8."/>
      <w:lvlJc w:val="left"/>
      <w:pPr>
        <w:ind w:left="10014" w:hanging="360"/>
      </w:pPr>
    </w:lvl>
    <w:lvl w:ilvl="8" w:tplc="0405001B" w:tentative="1">
      <w:start w:val="1"/>
      <w:numFmt w:val="lowerRoman"/>
      <w:lvlText w:val="%9."/>
      <w:lvlJc w:val="right"/>
      <w:pPr>
        <w:ind w:left="10734" w:hanging="180"/>
      </w:pPr>
    </w:lvl>
  </w:abstractNum>
  <w:abstractNum w:abstractNumId="11" w15:restartNumberingAfterBreak="0">
    <w:nsid w:val="7FF1156D"/>
    <w:multiLevelType w:val="hybridMultilevel"/>
    <w:tmpl w:val="7CB0CDA0"/>
    <w:lvl w:ilvl="0" w:tplc="1A5A6080">
      <w:start w:val="1"/>
      <w:numFmt w:val="lowerRoman"/>
      <w:lvlText w:val="(%1)"/>
      <w:lvlJc w:val="left"/>
      <w:pPr>
        <w:ind w:left="2138" w:hanging="360"/>
      </w:p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num w:numId="1">
    <w:abstractNumId w:val="8"/>
  </w:num>
  <w:num w:numId="2">
    <w:abstractNumId w:val="0"/>
  </w:num>
  <w:num w:numId="3">
    <w:abstractNumId w:val="9"/>
  </w:num>
  <w:num w:numId="4">
    <w:abstractNumId w:val="7"/>
  </w:num>
  <w:num w:numId="5">
    <w:abstractNumId w:val="2"/>
  </w:num>
  <w:num w:numId="6">
    <w:abstractNumId w:val="5"/>
  </w:num>
  <w:num w:numId="7">
    <w:abstractNumId w:val="3"/>
  </w:num>
  <w:num w:numId="8">
    <w:abstractNumId w:val="6"/>
  </w:num>
  <w:num w:numId="9">
    <w:abstractNumId w:val="1"/>
  </w:num>
  <w:num w:numId="10">
    <w:abstractNumId w:val="10"/>
  </w:num>
  <w:num w:numId="11">
    <w:abstractNumId w:val="11"/>
  </w:num>
  <w:num w:numId="12">
    <w:abstractNumId w:val="8"/>
  </w:num>
  <w:num w:numId="13">
    <w:abstractNumId w:val="8"/>
  </w:num>
  <w:num w:numId="14">
    <w:abstractNumId w:val="8"/>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16">
    <w:abstractNumId w:val="4"/>
  </w:num>
  <w:num w:numId="17">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63"/>
  <w:displayHorizontalDrawingGridEvery w:val="2"/>
  <w:displayVerticalDrawingGridEvery w:val="2"/>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6286"/>
    <w:rsid w:val="00000AED"/>
    <w:rsid w:val="00003B0E"/>
    <w:rsid w:val="00006E6D"/>
    <w:rsid w:val="00007122"/>
    <w:rsid w:val="00014AF9"/>
    <w:rsid w:val="0001795D"/>
    <w:rsid w:val="00021D72"/>
    <w:rsid w:val="00022203"/>
    <w:rsid w:val="000253DE"/>
    <w:rsid w:val="00027C23"/>
    <w:rsid w:val="00027E3C"/>
    <w:rsid w:val="0003058B"/>
    <w:rsid w:val="00031CA6"/>
    <w:rsid w:val="00034EDD"/>
    <w:rsid w:val="00040EC0"/>
    <w:rsid w:val="0004125F"/>
    <w:rsid w:val="0004799B"/>
    <w:rsid w:val="00055F0B"/>
    <w:rsid w:val="00056726"/>
    <w:rsid w:val="0006090C"/>
    <w:rsid w:val="00060D48"/>
    <w:rsid w:val="0006222B"/>
    <w:rsid w:val="00062DD5"/>
    <w:rsid w:val="00066F02"/>
    <w:rsid w:val="00067F3C"/>
    <w:rsid w:val="00070E70"/>
    <w:rsid w:val="0007367F"/>
    <w:rsid w:val="00073AA9"/>
    <w:rsid w:val="00076386"/>
    <w:rsid w:val="00081F6E"/>
    <w:rsid w:val="00084CC5"/>
    <w:rsid w:val="00086240"/>
    <w:rsid w:val="00093FA2"/>
    <w:rsid w:val="00097430"/>
    <w:rsid w:val="000979F0"/>
    <w:rsid w:val="000A2C35"/>
    <w:rsid w:val="000A2CC8"/>
    <w:rsid w:val="000B06EF"/>
    <w:rsid w:val="000B2B62"/>
    <w:rsid w:val="000B2F33"/>
    <w:rsid w:val="000B4F72"/>
    <w:rsid w:val="000C0249"/>
    <w:rsid w:val="000C1550"/>
    <w:rsid w:val="000C480F"/>
    <w:rsid w:val="000D04BA"/>
    <w:rsid w:val="000D274F"/>
    <w:rsid w:val="000D5123"/>
    <w:rsid w:val="000D7197"/>
    <w:rsid w:val="000E0F94"/>
    <w:rsid w:val="000E11E4"/>
    <w:rsid w:val="000E1C23"/>
    <w:rsid w:val="000E483F"/>
    <w:rsid w:val="000E5184"/>
    <w:rsid w:val="000E76BB"/>
    <w:rsid w:val="000E7B27"/>
    <w:rsid w:val="000F02D3"/>
    <w:rsid w:val="000F062C"/>
    <w:rsid w:val="000F3E0A"/>
    <w:rsid w:val="000F6D51"/>
    <w:rsid w:val="00100A5B"/>
    <w:rsid w:val="00102815"/>
    <w:rsid w:val="00103436"/>
    <w:rsid w:val="001113A2"/>
    <w:rsid w:val="0011143C"/>
    <w:rsid w:val="00112187"/>
    <w:rsid w:val="001132C7"/>
    <w:rsid w:val="00122C0C"/>
    <w:rsid w:val="00123D82"/>
    <w:rsid w:val="00133378"/>
    <w:rsid w:val="00134A75"/>
    <w:rsid w:val="00135ACD"/>
    <w:rsid w:val="00137BE8"/>
    <w:rsid w:val="001403E5"/>
    <w:rsid w:val="00140B0C"/>
    <w:rsid w:val="0014174A"/>
    <w:rsid w:val="001440B7"/>
    <w:rsid w:val="00145F38"/>
    <w:rsid w:val="001471F9"/>
    <w:rsid w:val="00150CAB"/>
    <w:rsid w:val="00150E47"/>
    <w:rsid w:val="00150F93"/>
    <w:rsid w:val="00153397"/>
    <w:rsid w:val="00154E3B"/>
    <w:rsid w:val="00156716"/>
    <w:rsid w:val="00156D07"/>
    <w:rsid w:val="00174D82"/>
    <w:rsid w:val="00177156"/>
    <w:rsid w:val="00182C6E"/>
    <w:rsid w:val="0018405E"/>
    <w:rsid w:val="001861AD"/>
    <w:rsid w:val="0018637B"/>
    <w:rsid w:val="0018651B"/>
    <w:rsid w:val="00191657"/>
    <w:rsid w:val="00197E3A"/>
    <w:rsid w:val="001A240A"/>
    <w:rsid w:val="001A25DC"/>
    <w:rsid w:val="001A2F1F"/>
    <w:rsid w:val="001A6CDB"/>
    <w:rsid w:val="001B04AF"/>
    <w:rsid w:val="001B152E"/>
    <w:rsid w:val="001B3652"/>
    <w:rsid w:val="001B4A3A"/>
    <w:rsid w:val="001B5011"/>
    <w:rsid w:val="001C4CB3"/>
    <w:rsid w:val="001C57C1"/>
    <w:rsid w:val="001C7DC5"/>
    <w:rsid w:val="001D4A5A"/>
    <w:rsid w:val="001D5B0A"/>
    <w:rsid w:val="001D63C3"/>
    <w:rsid w:val="001E06B3"/>
    <w:rsid w:val="001E13C6"/>
    <w:rsid w:val="001E313F"/>
    <w:rsid w:val="001E37F3"/>
    <w:rsid w:val="001E3C64"/>
    <w:rsid w:val="001E50E4"/>
    <w:rsid w:val="001F12A1"/>
    <w:rsid w:val="001F524D"/>
    <w:rsid w:val="00202DDF"/>
    <w:rsid w:val="00203CCF"/>
    <w:rsid w:val="00205A81"/>
    <w:rsid w:val="00206454"/>
    <w:rsid w:val="00207F53"/>
    <w:rsid w:val="00212521"/>
    <w:rsid w:val="00212AF6"/>
    <w:rsid w:val="0021378C"/>
    <w:rsid w:val="002142C1"/>
    <w:rsid w:val="00215617"/>
    <w:rsid w:val="002156FD"/>
    <w:rsid w:val="002162B9"/>
    <w:rsid w:val="00221F7C"/>
    <w:rsid w:val="00222D9E"/>
    <w:rsid w:val="0022319F"/>
    <w:rsid w:val="00230C6C"/>
    <w:rsid w:val="00232BA5"/>
    <w:rsid w:val="00233ECB"/>
    <w:rsid w:val="002365AB"/>
    <w:rsid w:val="00240708"/>
    <w:rsid w:val="002414BE"/>
    <w:rsid w:val="00244861"/>
    <w:rsid w:val="002453F3"/>
    <w:rsid w:val="0024632F"/>
    <w:rsid w:val="00247657"/>
    <w:rsid w:val="002478A1"/>
    <w:rsid w:val="00254495"/>
    <w:rsid w:val="00255638"/>
    <w:rsid w:val="00255ECC"/>
    <w:rsid w:val="00257707"/>
    <w:rsid w:val="00257B12"/>
    <w:rsid w:val="002621E4"/>
    <w:rsid w:val="00262DD5"/>
    <w:rsid w:val="00263B9F"/>
    <w:rsid w:val="00264C72"/>
    <w:rsid w:val="00270D19"/>
    <w:rsid w:val="00271996"/>
    <w:rsid w:val="00273A38"/>
    <w:rsid w:val="00276CDF"/>
    <w:rsid w:val="00276CF0"/>
    <w:rsid w:val="00276FD2"/>
    <w:rsid w:val="002808AB"/>
    <w:rsid w:val="002818BB"/>
    <w:rsid w:val="00283C3A"/>
    <w:rsid w:val="00287458"/>
    <w:rsid w:val="00291519"/>
    <w:rsid w:val="002916E5"/>
    <w:rsid w:val="00292651"/>
    <w:rsid w:val="002938B8"/>
    <w:rsid w:val="002A278A"/>
    <w:rsid w:val="002A462C"/>
    <w:rsid w:val="002A59BD"/>
    <w:rsid w:val="002A6B21"/>
    <w:rsid w:val="002B0702"/>
    <w:rsid w:val="002B0FFF"/>
    <w:rsid w:val="002B23D4"/>
    <w:rsid w:val="002B556A"/>
    <w:rsid w:val="002C4274"/>
    <w:rsid w:val="002D0E43"/>
    <w:rsid w:val="002D2CD6"/>
    <w:rsid w:val="002E0FA2"/>
    <w:rsid w:val="002E1392"/>
    <w:rsid w:val="002E4D6C"/>
    <w:rsid w:val="002F58FC"/>
    <w:rsid w:val="003006AB"/>
    <w:rsid w:val="00300BA8"/>
    <w:rsid w:val="00303197"/>
    <w:rsid w:val="00305ED7"/>
    <w:rsid w:val="00306F0C"/>
    <w:rsid w:val="00311FD5"/>
    <w:rsid w:val="00313B0A"/>
    <w:rsid w:val="003143A0"/>
    <w:rsid w:val="00316B3A"/>
    <w:rsid w:val="003215A3"/>
    <w:rsid w:val="00321736"/>
    <w:rsid w:val="0032263C"/>
    <w:rsid w:val="0032676C"/>
    <w:rsid w:val="00327E6D"/>
    <w:rsid w:val="00331AAA"/>
    <w:rsid w:val="00333705"/>
    <w:rsid w:val="00336C75"/>
    <w:rsid w:val="00336FAF"/>
    <w:rsid w:val="0034083F"/>
    <w:rsid w:val="0034153E"/>
    <w:rsid w:val="0034185F"/>
    <w:rsid w:val="003453E3"/>
    <w:rsid w:val="0035018A"/>
    <w:rsid w:val="003501EE"/>
    <w:rsid w:val="00351038"/>
    <w:rsid w:val="003536EE"/>
    <w:rsid w:val="00354645"/>
    <w:rsid w:val="00356E8C"/>
    <w:rsid w:val="003635DC"/>
    <w:rsid w:val="00363C48"/>
    <w:rsid w:val="00365A16"/>
    <w:rsid w:val="00376941"/>
    <w:rsid w:val="00376B21"/>
    <w:rsid w:val="00376DFB"/>
    <w:rsid w:val="003808C7"/>
    <w:rsid w:val="00381212"/>
    <w:rsid w:val="0038147E"/>
    <w:rsid w:val="00384AF3"/>
    <w:rsid w:val="0038781F"/>
    <w:rsid w:val="00390AD3"/>
    <w:rsid w:val="0039371C"/>
    <w:rsid w:val="003939DA"/>
    <w:rsid w:val="003943AF"/>
    <w:rsid w:val="00396EF2"/>
    <w:rsid w:val="003A0533"/>
    <w:rsid w:val="003A09EF"/>
    <w:rsid w:val="003A0EA1"/>
    <w:rsid w:val="003A35F0"/>
    <w:rsid w:val="003A5206"/>
    <w:rsid w:val="003A606D"/>
    <w:rsid w:val="003A7490"/>
    <w:rsid w:val="003A774E"/>
    <w:rsid w:val="003B06C5"/>
    <w:rsid w:val="003B10EB"/>
    <w:rsid w:val="003B1BB9"/>
    <w:rsid w:val="003B4ED0"/>
    <w:rsid w:val="003B5977"/>
    <w:rsid w:val="003B690F"/>
    <w:rsid w:val="003C032C"/>
    <w:rsid w:val="003C1C19"/>
    <w:rsid w:val="003C59BA"/>
    <w:rsid w:val="003C6E4A"/>
    <w:rsid w:val="003C7D53"/>
    <w:rsid w:val="003D33C2"/>
    <w:rsid w:val="003D3629"/>
    <w:rsid w:val="003D472E"/>
    <w:rsid w:val="003E59A3"/>
    <w:rsid w:val="003E6C17"/>
    <w:rsid w:val="003F036B"/>
    <w:rsid w:val="003F255C"/>
    <w:rsid w:val="003F369F"/>
    <w:rsid w:val="003F3F4E"/>
    <w:rsid w:val="003F4992"/>
    <w:rsid w:val="003F5107"/>
    <w:rsid w:val="003F7EB8"/>
    <w:rsid w:val="0040042B"/>
    <w:rsid w:val="00401BDC"/>
    <w:rsid w:val="004028B6"/>
    <w:rsid w:val="004030D6"/>
    <w:rsid w:val="00403178"/>
    <w:rsid w:val="00405A0B"/>
    <w:rsid w:val="004079D8"/>
    <w:rsid w:val="00411826"/>
    <w:rsid w:val="0041563A"/>
    <w:rsid w:val="00415C5E"/>
    <w:rsid w:val="00416DAA"/>
    <w:rsid w:val="00416E0F"/>
    <w:rsid w:val="00420997"/>
    <w:rsid w:val="00421673"/>
    <w:rsid w:val="00422C48"/>
    <w:rsid w:val="00423238"/>
    <w:rsid w:val="00423C2D"/>
    <w:rsid w:val="00424161"/>
    <w:rsid w:val="0042597B"/>
    <w:rsid w:val="00425EAC"/>
    <w:rsid w:val="004347FD"/>
    <w:rsid w:val="004367C5"/>
    <w:rsid w:val="00436810"/>
    <w:rsid w:val="00436C31"/>
    <w:rsid w:val="00436F4A"/>
    <w:rsid w:val="004438B7"/>
    <w:rsid w:val="00444CC4"/>
    <w:rsid w:val="00451369"/>
    <w:rsid w:val="00456E4F"/>
    <w:rsid w:val="00460AC5"/>
    <w:rsid w:val="00466D20"/>
    <w:rsid w:val="00467397"/>
    <w:rsid w:val="00470E43"/>
    <w:rsid w:val="00471638"/>
    <w:rsid w:val="004718F6"/>
    <w:rsid w:val="00473A6A"/>
    <w:rsid w:val="004766D7"/>
    <w:rsid w:val="004837FC"/>
    <w:rsid w:val="004848E4"/>
    <w:rsid w:val="00485024"/>
    <w:rsid w:val="004853A0"/>
    <w:rsid w:val="00487724"/>
    <w:rsid w:val="004909C1"/>
    <w:rsid w:val="00492648"/>
    <w:rsid w:val="004955E2"/>
    <w:rsid w:val="00497969"/>
    <w:rsid w:val="004A38C9"/>
    <w:rsid w:val="004A5188"/>
    <w:rsid w:val="004B11B5"/>
    <w:rsid w:val="004B27AD"/>
    <w:rsid w:val="004B284F"/>
    <w:rsid w:val="004B5E40"/>
    <w:rsid w:val="004B752C"/>
    <w:rsid w:val="004C0035"/>
    <w:rsid w:val="004C2C21"/>
    <w:rsid w:val="004C4AFF"/>
    <w:rsid w:val="004C5BFE"/>
    <w:rsid w:val="004C7430"/>
    <w:rsid w:val="004C745E"/>
    <w:rsid w:val="004C7D57"/>
    <w:rsid w:val="004D3029"/>
    <w:rsid w:val="004E075E"/>
    <w:rsid w:val="004E44A7"/>
    <w:rsid w:val="004E46E3"/>
    <w:rsid w:val="004F0EA3"/>
    <w:rsid w:val="004F22C1"/>
    <w:rsid w:val="004F5C9B"/>
    <w:rsid w:val="00500692"/>
    <w:rsid w:val="0050191C"/>
    <w:rsid w:val="0050343C"/>
    <w:rsid w:val="00504157"/>
    <w:rsid w:val="00504BCA"/>
    <w:rsid w:val="005066BE"/>
    <w:rsid w:val="00507BD3"/>
    <w:rsid w:val="0051081A"/>
    <w:rsid w:val="00525745"/>
    <w:rsid w:val="00527298"/>
    <w:rsid w:val="00530D7F"/>
    <w:rsid w:val="00533A0F"/>
    <w:rsid w:val="00536428"/>
    <w:rsid w:val="00540D37"/>
    <w:rsid w:val="00544C04"/>
    <w:rsid w:val="00546D06"/>
    <w:rsid w:val="0055129A"/>
    <w:rsid w:val="005513C0"/>
    <w:rsid w:val="00561852"/>
    <w:rsid w:val="00561E26"/>
    <w:rsid w:val="00563977"/>
    <w:rsid w:val="005747C2"/>
    <w:rsid w:val="00574CA4"/>
    <w:rsid w:val="00581658"/>
    <w:rsid w:val="00583850"/>
    <w:rsid w:val="00583D50"/>
    <w:rsid w:val="005846F7"/>
    <w:rsid w:val="005878CF"/>
    <w:rsid w:val="00595515"/>
    <w:rsid w:val="005A1796"/>
    <w:rsid w:val="005A2112"/>
    <w:rsid w:val="005A253D"/>
    <w:rsid w:val="005A2725"/>
    <w:rsid w:val="005A48BC"/>
    <w:rsid w:val="005A630B"/>
    <w:rsid w:val="005A6CE6"/>
    <w:rsid w:val="005A704F"/>
    <w:rsid w:val="005A7A5C"/>
    <w:rsid w:val="005B29A0"/>
    <w:rsid w:val="005B5B90"/>
    <w:rsid w:val="005C50FF"/>
    <w:rsid w:val="005C73EB"/>
    <w:rsid w:val="005D583B"/>
    <w:rsid w:val="005E1C15"/>
    <w:rsid w:val="005E2841"/>
    <w:rsid w:val="005E3369"/>
    <w:rsid w:val="005E3453"/>
    <w:rsid w:val="005F005C"/>
    <w:rsid w:val="005F6917"/>
    <w:rsid w:val="005F6A3C"/>
    <w:rsid w:val="005F6CFA"/>
    <w:rsid w:val="00600F98"/>
    <w:rsid w:val="006023EC"/>
    <w:rsid w:val="006033F3"/>
    <w:rsid w:val="006048B9"/>
    <w:rsid w:val="00612379"/>
    <w:rsid w:val="00612F54"/>
    <w:rsid w:val="00617CB5"/>
    <w:rsid w:val="006242E1"/>
    <w:rsid w:val="00630843"/>
    <w:rsid w:val="00630DA4"/>
    <w:rsid w:val="00633118"/>
    <w:rsid w:val="006331EE"/>
    <w:rsid w:val="006339A6"/>
    <w:rsid w:val="00633D54"/>
    <w:rsid w:val="006368D7"/>
    <w:rsid w:val="00636CF6"/>
    <w:rsid w:val="00637E75"/>
    <w:rsid w:val="00637EAB"/>
    <w:rsid w:val="006405CF"/>
    <w:rsid w:val="00642FFD"/>
    <w:rsid w:val="006440E6"/>
    <w:rsid w:val="00650299"/>
    <w:rsid w:val="006507FB"/>
    <w:rsid w:val="0065296B"/>
    <w:rsid w:val="00662A21"/>
    <w:rsid w:val="00662CE6"/>
    <w:rsid w:val="00663E77"/>
    <w:rsid w:val="006645D7"/>
    <w:rsid w:val="00666943"/>
    <w:rsid w:val="00667BF5"/>
    <w:rsid w:val="00671957"/>
    <w:rsid w:val="006758DD"/>
    <w:rsid w:val="00687809"/>
    <w:rsid w:val="00691556"/>
    <w:rsid w:val="00692352"/>
    <w:rsid w:val="00694742"/>
    <w:rsid w:val="0069635B"/>
    <w:rsid w:val="006A1819"/>
    <w:rsid w:val="006A53AD"/>
    <w:rsid w:val="006B1661"/>
    <w:rsid w:val="006B5A5A"/>
    <w:rsid w:val="006C11DC"/>
    <w:rsid w:val="006C7724"/>
    <w:rsid w:val="006D5DD2"/>
    <w:rsid w:val="006D6278"/>
    <w:rsid w:val="006E224C"/>
    <w:rsid w:val="006E4756"/>
    <w:rsid w:val="006E4FDA"/>
    <w:rsid w:val="006F0E20"/>
    <w:rsid w:val="006F1B77"/>
    <w:rsid w:val="0070094C"/>
    <w:rsid w:val="00701726"/>
    <w:rsid w:val="00702DAB"/>
    <w:rsid w:val="0070363C"/>
    <w:rsid w:val="00703DB4"/>
    <w:rsid w:val="00704903"/>
    <w:rsid w:val="00705E30"/>
    <w:rsid w:val="00706703"/>
    <w:rsid w:val="007068B4"/>
    <w:rsid w:val="007345A1"/>
    <w:rsid w:val="00735211"/>
    <w:rsid w:val="00740402"/>
    <w:rsid w:val="00740E8B"/>
    <w:rsid w:val="00741183"/>
    <w:rsid w:val="00742B6C"/>
    <w:rsid w:val="0074339D"/>
    <w:rsid w:val="007502A1"/>
    <w:rsid w:val="00751159"/>
    <w:rsid w:val="00751781"/>
    <w:rsid w:val="00752661"/>
    <w:rsid w:val="00753197"/>
    <w:rsid w:val="007549B9"/>
    <w:rsid w:val="00757AC0"/>
    <w:rsid w:val="00757E05"/>
    <w:rsid w:val="00762462"/>
    <w:rsid w:val="00762541"/>
    <w:rsid w:val="007669C7"/>
    <w:rsid w:val="007706CA"/>
    <w:rsid w:val="007719F7"/>
    <w:rsid w:val="00774DB8"/>
    <w:rsid w:val="00777E7D"/>
    <w:rsid w:val="007859BB"/>
    <w:rsid w:val="00786CA1"/>
    <w:rsid w:val="00792421"/>
    <w:rsid w:val="007926D5"/>
    <w:rsid w:val="00793BD3"/>
    <w:rsid w:val="00794F47"/>
    <w:rsid w:val="0079519B"/>
    <w:rsid w:val="007975C7"/>
    <w:rsid w:val="007A20D5"/>
    <w:rsid w:val="007A26BE"/>
    <w:rsid w:val="007A36B2"/>
    <w:rsid w:val="007B32EA"/>
    <w:rsid w:val="007C1FFF"/>
    <w:rsid w:val="007C4BF2"/>
    <w:rsid w:val="007C670C"/>
    <w:rsid w:val="007C78F0"/>
    <w:rsid w:val="007D0F8A"/>
    <w:rsid w:val="007D503A"/>
    <w:rsid w:val="007D5E18"/>
    <w:rsid w:val="007E08C0"/>
    <w:rsid w:val="007E25F0"/>
    <w:rsid w:val="007E28FC"/>
    <w:rsid w:val="007E42F9"/>
    <w:rsid w:val="007E4D89"/>
    <w:rsid w:val="007E574F"/>
    <w:rsid w:val="007E5750"/>
    <w:rsid w:val="007F3545"/>
    <w:rsid w:val="00801AAA"/>
    <w:rsid w:val="00805F21"/>
    <w:rsid w:val="00807351"/>
    <w:rsid w:val="0080742B"/>
    <w:rsid w:val="00813A5F"/>
    <w:rsid w:val="00813B61"/>
    <w:rsid w:val="00813C6C"/>
    <w:rsid w:val="00822ED8"/>
    <w:rsid w:val="00824C25"/>
    <w:rsid w:val="00825910"/>
    <w:rsid w:val="0082621D"/>
    <w:rsid w:val="008322C0"/>
    <w:rsid w:val="008324BF"/>
    <w:rsid w:val="00832B78"/>
    <w:rsid w:val="008336B4"/>
    <w:rsid w:val="00834B57"/>
    <w:rsid w:val="00834BBE"/>
    <w:rsid w:val="00842142"/>
    <w:rsid w:val="00843321"/>
    <w:rsid w:val="00844BF6"/>
    <w:rsid w:val="008464CD"/>
    <w:rsid w:val="008471A4"/>
    <w:rsid w:val="00855227"/>
    <w:rsid w:val="00862053"/>
    <w:rsid w:val="008624D1"/>
    <w:rsid w:val="008655E0"/>
    <w:rsid w:val="00866E41"/>
    <w:rsid w:val="00871806"/>
    <w:rsid w:val="00876966"/>
    <w:rsid w:val="00886682"/>
    <w:rsid w:val="0088748E"/>
    <w:rsid w:val="0089053B"/>
    <w:rsid w:val="008918C2"/>
    <w:rsid w:val="00892E0F"/>
    <w:rsid w:val="00897B22"/>
    <w:rsid w:val="00897DCB"/>
    <w:rsid w:val="008B005F"/>
    <w:rsid w:val="008B08CD"/>
    <w:rsid w:val="008B183A"/>
    <w:rsid w:val="008B2931"/>
    <w:rsid w:val="008B4B1F"/>
    <w:rsid w:val="008B67CA"/>
    <w:rsid w:val="008B74C6"/>
    <w:rsid w:val="008C326C"/>
    <w:rsid w:val="008C3520"/>
    <w:rsid w:val="008C3783"/>
    <w:rsid w:val="008C4052"/>
    <w:rsid w:val="008C6AF1"/>
    <w:rsid w:val="008C6C4B"/>
    <w:rsid w:val="008C6F95"/>
    <w:rsid w:val="008C72D7"/>
    <w:rsid w:val="008D60CE"/>
    <w:rsid w:val="008D6CDF"/>
    <w:rsid w:val="008E2704"/>
    <w:rsid w:val="008E5060"/>
    <w:rsid w:val="008F144B"/>
    <w:rsid w:val="008F1BBB"/>
    <w:rsid w:val="008F1DDC"/>
    <w:rsid w:val="008F278B"/>
    <w:rsid w:val="008F2E31"/>
    <w:rsid w:val="008F5EB8"/>
    <w:rsid w:val="008F603A"/>
    <w:rsid w:val="009026B5"/>
    <w:rsid w:val="00905D8F"/>
    <w:rsid w:val="00906F8B"/>
    <w:rsid w:val="009109E1"/>
    <w:rsid w:val="00911778"/>
    <w:rsid w:val="009178A0"/>
    <w:rsid w:val="00923249"/>
    <w:rsid w:val="00924CEC"/>
    <w:rsid w:val="00925E73"/>
    <w:rsid w:val="00932CE1"/>
    <w:rsid w:val="00932D23"/>
    <w:rsid w:val="00933EB9"/>
    <w:rsid w:val="00935866"/>
    <w:rsid w:val="00936407"/>
    <w:rsid w:val="0093677C"/>
    <w:rsid w:val="00943481"/>
    <w:rsid w:val="00943F1B"/>
    <w:rsid w:val="00946C9E"/>
    <w:rsid w:val="00947C08"/>
    <w:rsid w:val="00950FDD"/>
    <w:rsid w:val="00957581"/>
    <w:rsid w:val="00971066"/>
    <w:rsid w:val="00971C6E"/>
    <w:rsid w:val="00972932"/>
    <w:rsid w:val="00973580"/>
    <w:rsid w:val="0097557E"/>
    <w:rsid w:val="009806F0"/>
    <w:rsid w:val="00983704"/>
    <w:rsid w:val="00985DF3"/>
    <w:rsid w:val="00992E17"/>
    <w:rsid w:val="009933A5"/>
    <w:rsid w:val="00994B4E"/>
    <w:rsid w:val="00997ED9"/>
    <w:rsid w:val="009A08A7"/>
    <w:rsid w:val="009A1A48"/>
    <w:rsid w:val="009A30B1"/>
    <w:rsid w:val="009A5334"/>
    <w:rsid w:val="009A56AF"/>
    <w:rsid w:val="009B1108"/>
    <w:rsid w:val="009B1A61"/>
    <w:rsid w:val="009B2B7D"/>
    <w:rsid w:val="009B4E18"/>
    <w:rsid w:val="009B7445"/>
    <w:rsid w:val="009C1325"/>
    <w:rsid w:val="009C4F60"/>
    <w:rsid w:val="009D08B8"/>
    <w:rsid w:val="009D1860"/>
    <w:rsid w:val="009D1ED8"/>
    <w:rsid w:val="009D2D60"/>
    <w:rsid w:val="009D322F"/>
    <w:rsid w:val="009D43F3"/>
    <w:rsid w:val="009D53F2"/>
    <w:rsid w:val="009D57DE"/>
    <w:rsid w:val="009D71B0"/>
    <w:rsid w:val="009E30D8"/>
    <w:rsid w:val="009E3DD0"/>
    <w:rsid w:val="009E4AF0"/>
    <w:rsid w:val="009F41F1"/>
    <w:rsid w:val="009F75DB"/>
    <w:rsid w:val="00A052E5"/>
    <w:rsid w:val="00A06CEB"/>
    <w:rsid w:val="00A10244"/>
    <w:rsid w:val="00A140B6"/>
    <w:rsid w:val="00A14B24"/>
    <w:rsid w:val="00A151A8"/>
    <w:rsid w:val="00A17669"/>
    <w:rsid w:val="00A20A59"/>
    <w:rsid w:val="00A2127F"/>
    <w:rsid w:val="00A23E06"/>
    <w:rsid w:val="00A331E9"/>
    <w:rsid w:val="00A402F1"/>
    <w:rsid w:val="00A43596"/>
    <w:rsid w:val="00A45EE5"/>
    <w:rsid w:val="00A46EA7"/>
    <w:rsid w:val="00A4757E"/>
    <w:rsid w:val="00A479D6"/>
    <w:rsid w:val="00A5053B"/>
    <w:rsid w:val="00A5063E"/>
    <w:rsid w:val="00A54708"/>
    <w:rsid w:val="00A62025"/>
    <w:rsid w:val="00A64BB8"/>
    <w:rsid w:val="00A64D87"/>
    <w:rsid w:val="00A76ED8"/>
    <w:rsid w:val="00A800CC"/>
    <w:rsid w:val="00A80DDA"/>
    <w:rsid w:val="00A8109D"/>
    <w:rsid w:val="00A83242"/>
    <w:rsid w:val="00A90296"/>
    <w:rsid w:val="00A9483A"/>
    <w:rsid w:val="00A9535D"/>
    <w:rsid w:val="00A96A56"/>
    <w:rsid w:val="00AA25FA"/>
    <w:rsid w:val="00AA28A3"/>
    <w:rsid w:val="00AA3A05"/>
    <w:rsid w:val="00AA4FC9"/>
    <w:rsid w:val="00AA51F6"/>
    <w:rsid w:val="00AB2373"/>
    <w:rsid w:val="00AB2D28"/>
    <w:rsid w:val="00AB53C6"/>
    <w:rsid w:val="00AC613B"/>
    <w:rsid w:val="00AC72F3"/>
    <w:rsid w:val="00AD6F15"/>
    <w:rsid w:val="00AE2A69"/>
    <w:rsid w:val="00AE4536"/>
    <w:rsid w:val="00AE4ED8"/>
    <w:rsid w:val="00AE5CFB"/>
    <w:rsid w:val="00AE7113"/>
    <w:rsid w:val="00AF345A"/>
    <w:rsid w:val="00AF34CD"/>
    <w:rsid w:val="00AF58CA"/>
    <w:rsid w:val="00AF5E68"/>
    <w:rsid w:val="00B01075"/>
    <w:rsid w:val="00B0163E"/>
    <w:rsid w:val="00B02B96"/>
    <w:rsid w:val="00B02FB3"/>
    <w:rsid w:val="00B03B07"/>
    <w:rsid w:val="00B05358"/>
    <w:rsid w:val="00B05FA0"/>
    <w:rsid w:val="00B0739E"/>
    <w:rsid w:val="00B07F77"/>
    <w:rsid w:val="00B11035"/>
    <w:rsid w:val="00B11211"/>
    <w:rsid w:val="00B16A57"/>
    <w:rsid w:val="00B21E20"/>
    <w:rsid w:val="00B23110"/>
    <w:rsid w:val="00B23FB4"/>
    <w:rsid w:val="00B26040"/>
    <w:rsid w:val="00B26EB1"/>
    <w:rsid w:val="00B26EB2"/>
    <w:rsid w:val="00B30B8C"/>
    <w:rsid w:val="00B31922"/>
    <w:rsid w:val="00B344FA"/>
    <w:rsid w:val="00B351F7"/>
    <w:rsid w:val="00B40D3A"/>
    <w:rsid w:val="00B418F7"/>
    <w:rsid w:val="00B419D3"/>
    <w:rsid w:val="00B42C61"/>
    <w:rsid w:val="00B43898"/>
    <w:rsid w:val="00B443A5"/>
    <w:rsid w:val="00B467B5"/>
    <w:rsid w:val="00B46A0A"/>
    <w:rsid w:val="00B52F4E"/>
    <w:rsid w:val="00B547DB"/>
    <w:rsid w:val="00B5486C"/>
    <w:rsid w:val="00B54A51"/>
    <w:rsid w:val="00B5618A"/>
    <w:rsid w:val="00B604A8"/>
    <w:rsid w:val="00B60B7E"/>
    <w:rsid w:val="00B61A39"/>
    <w:rsid w:val="00B62E0C"/>
    <w:rsid w:val="00B62FEB"/>
    <w:rsid w:val="00B65082"/>
    <w:rsid w:val="00B71B90"/>
    <w:rsid w:val="00B71EF0"/>
    <w:rsid w:val="00B858A2"/>
    <w:rsid w:val="00B86EB6"/>
    <w:rsid w:val="00B923F8"/>
    <w:rsid w:val="00B969A2"/>
    <w:rsid w:val="00B97120"/>
    <w:rsid w:val="00BA0609"/>
    <w:rsid w:val="00BA278F"/>
    <w:rsid w:val="00BA3B9D"/>
    <w:rsid w:val="00BA6EFF"/>
    <w:rsid w:val="00BB0313"/>
    <w:rsid w:val="00BB563E"/>
    <w:rsid w:val="00BB632F"/>
    <w:rsid w:val="00BC0162"/>
    <w:rsid w:val="00BC2F5C"/>
    <w:rsid w:val="00BC70B0"/>
    <w:rsid w:val="00BD068B"/>
    <w:rsid w:val="00BD37D5"/>
    <w:rsid w:val="00BD4D9A"/>
    <w:rsid w:val="00BD7666"/>
    <w:rsid w:val="00BD7FB7"/>
    <w:rsid w:val="00BE39A1"/>
    <w:rsid w:val="00BE3B13"/>
    <w:rsid w:val="00BE3EDC"/>
    <w:rsid w:val="00BE4E2E"/>
    <w:rsid w:val="00BF17AF"/>
    <w:rsid w:val="00BF221D"/>
    <w:rsid w:val="00BF2D76"/>
    <w:rsid w:val="00BF33DE"/>
    <w:rsid w:val="00BF3B1B"/>
    <w:rsid w:val="00BF6B51"/>
    <w:rsid w:val="00C01BCC"/>
    <w:rsid w:val="00C01D66"/>
    <w:rsid w:val="00C03CC2"/>
    <w:rsid w:val="00C042D6"/>
    <w:rsid w:val="00C06D7B"/>
    <w:rsid w:val="00C125A8"/>
    <w:rsid w:val="00C1604B"/>
    <w:rsid w:val="00C16D6F"/>
    <w:rsid w:val="00C20DCE"/>
    <w:rsid w:val="00C21C0F"/>
    <w:rsid w:val="00C23AFE"/>
    <w:rsid w:val="00C23D76"/>
    <w:rsid w:val="00C30EC9"/>
    <w:rsid w:val="00C318F7"/>
    <w:rsid w:val="00C33419"/>
    <w:rsid w:val="00C33EBE"/>
    <w:rsid w:val="00C359C0"/>
    <w:rsid w:val="00C362DE"/>
    <w:rsid w:val="00C36349"/>
    <w:rsid w:val="00C36B70"/>
    <w:rsid w:val="00C37878"/>
    <w:rsid w:val="00C379CC"/>
    <w:rsid w:val="00C407A3"/>
    <w:rsid w:val="00C419A3"/>
    <w:rsid w:val="00C45826"/>
    <w:rsid w:val="00C46F4B"/>
    <w:rsid w:val="00C51714"/>
    <w:rsid w:val="00C52133"/>
    <w:rsid w:val="00C52AD5"/>
    <w:rsid w:val="00C52B61"/>
    <w:rsid w:val="00C56286"/>
    <w:rsid w:val="00C56D35"/>
    <w:rsid w:val="00C57A1A"/>
    <w:rsid w:val="00C62745"/>
    <w:rsid w:val="00C6412A"/>
    <w:rsid w:val="00C65731"/>
    <w:rsid w:val="00C725FC"/>
    <w:rsid w:val="00C73EA2"/>
    <w:rsid w:val="00C763A9"/>
    <w:rsid w:val="00C811CB"/>
    <w:rsid w:val="00C84602"/>
    <w:rsid w:val="00C85EA8"/>
    <w:rsid w:val="00C86284"/>
    <w:rsid w:val="00C86751"/>
    <w:rsid w:val="00C86788"/>
    <w:rsid w:val="00C874D1"/>
    <w:rsid w:val="00C909BB"/>
    <w:rsid w:val="00C91634"/>
    <w:rsid w:val="00C939DA"/>
    <w:rsid w:val="00C94577"/>
    <w:rsid w:val="00C95731"/>
    <w:rsid w:val="00C95923"/>
    <w:rsid w:val="00C979DE"/>
    <w:rsid w:val="00CA076A"/>
    <w:rsid w:val="00CA2E55"/>
    <w:rsid w:val="00CA79A9"/>
    <w:rsid w:val="00CB2AC3"/>
    <w:rsid w:val="00CB2FF8"/>
    <w:rsid w:val="00CB302F"/>
    <w:rsid w:val="00CB4558"/>
    <w:rsid w:val="00CB7BC7"/>
    <w:rsid w:val="00CC1749"/>
    <w:rsid w:val="00CC401C"/>
    <w:rsid w:val="00CC4396"/>
    <w:rsid w:val="00CC6358"/>
    <w:rsid w:val="00CC6A92"/>
    <w:rsid w:val="00CD6BA5"/>
    <w:rsid w:val="00CE294E"/>
    <w:rsid w:val="00CE583F"/>
    <w:rsid w:val="00CF190C"/>
    <w:rsid w:val="00CF19F1"/>
    <w:rsid w:val="00CF3C2E"/>
    <w:rsid w:val="00CF6D44"/>
    <w:rsid w:val="00D0008C"/>
    <w:rsid w:val="00D00849"/>
    <w:rsid w:val="00D008AA"/>
    <w:rsid w:val="00D032BA"/>
    <w:rsid w:val="00D03D79"/>
    <w:rsid w:val="00D1155A"/>
    <w:rsid w:val="00D11F97"/>
    <w:rsid w:val="00D12512"/>
    <w:rsid w:val="00D14937"/>
    <w:rsid w:val="00D22603"/>
    <w:rsid w:val="00D259D9"/>
    <w:rsid w:val="00D26365"/>
    <w:rsid w:val="00D3317E"/>
    <w:rsid w:val="00D34E62"/>
    <w:rsid w:val="00D3717F"/>
    <w:rsid w:val="00D404C7"/>
    <w:rsid w:val="00D43D84"/>
    <w:rsid w:val="00D43FFC"/>
    <w:rsid w:val="00D46817"/>
    <w:rsid w:val="00D46FC2"/>
    <w:rsid w:val="00D53C0D"/>
    <w:rsid w:val="00D55F3F"/>
    <w:rsid w:val="00D57565"/>
    <w:rsid w:val="00D61DE3"/>
    <w:rsid w:val="00D670F4"/>
    <w:rsid w:val="00D6742A"/>
    <w:rsid w:val="00D77340"/>
    <w:rsid w:val="00D8231E"/>
    <w:rsid w:val="00D83EFA"/>
    <w:rsid w:val="00D84986"/>
    <w:rsid w:val="00D87A39"/>
    <w:rsid w:val="00D94AA8"/>
    <w:rsid w:val="00D96FFE"/>
    <w:rsid w:val="00DA6638"/>
    <w:rsid w:val="00DA7301"/>
    <w:rsid w:val="00DB1A13"/>
    <w:rsid w:val="00DB3606"/>
    <w:rsid w:val="00DC0411"/>
    <w:rsid w:val="00DC17B5"/>
    <w:rsid w:val="00DC299B"/>
    <w:rsid w:val="00DC5452"/>
    <w:rsid w:val="00DD1882"/>
    <w:rsid w:val="00DD2CFC"/>
    <w:rsid w:val="00DD2FDB"/>
    <w:rsid w:val="00DD5229"/>
    <w:rsid w:val="00DD6C6E"/>
    <w:rsid w:val="00DE014D"/>
    <w:rsid w:val="00DE1641"/>
    <w:rsid w:val="00DE2231"/>
    <w:rsid w:val="00DE3322"/>
    <w:rsid w:val="00DE5682"/>
    <w:rsid w:val="00DE57FB"/>
    <w:rsid w:val="00DE6C38"/>
    <w:rsid w:val="00DF046B"/>
    <w:rsid w:val="00DF0E42"/>
    <w:rsid w:val="00DF46E2"/>
    <w:rsid w:val="00DF53A8"/>
    <w:rsid w:val="00E0600F"/>
    <w:rsid w:val="00E12B7D"/>
    <w:rsid w:val="00E13C1C"/>
    <w:rsid w:val="00E141F0"/>
    <w:rsid w:val="00E149E0"/>
    <w:rsid w:val="00E17548"/>
    <w:rsid w:val="00E17D3A"/>
    <w:rsid w:val="00E211DA"/>
    <w:rsid w:val="00E23C1F"/>
    <w:rsid w:val="00E26685"/>
    <w:rsid w:val="00E32726"/>
    <w:rsid w:val="00E43CDD"/>
    <w:rsid w:val="00E45407"/>
    <w:rsid w:val="00E45BD9"/>
    <w:rsid w:val="00E47C0A"/>
    <w:rsid w:val="00E517E1"/>
    <w:rsid w:val="00E54A6B"/>
    <w:rsid w:val="00E56AC1"/>
    <w:rsid w:val="00E60074"/>
    <w:rsid w:val="00E623E9"/>
    <w:rsid w:val="00E71B0E"/>
    <w:rsid w:val="00E77628"/>
    <w:rsid w:val="00E85F84"/>
    <w:rsid w:val="00E91CB5"/>
    <w:rsid w:val="00E95B2C"/>
    <w:rsid w:val="00E96079"/>
    <w:rsid w:val="00EA12F2"/>
    <w:rsid w:val="00EA212C"/>
    <w:rsid w:val="00EB2A26"/>
    <w:rsid w:val="00EB36C5"/>
    <w:rsid w:val="00EB7849"/>
    <w:rsid w:val="00EC00D8"/>
    <w:rsid w:val="00EC41E2"/>
    <w:rsid w:val="00EC4A30"/>
    <w:rsid w:val="00EC4C60"/>
    <w:rsid w:val="00EC7AE0"/>
    <w:rsid w:val="00ED3EE2"/>
    <w:rsid w:val="00ED62D5"/>
    <w:rsid w:val="00EE0F26"/>
    <w:rsid w:val="00EE4C9C"/>
    <w:rsid w:val="00EE4CA2"/>
    <w:rsid w:val="00EE53D5"/>
    <w:rsid w:val="00EE6373"/>
    <w:rsid w:val="00EE6DB6"/>
    <w:rsid w:val="00EE7AC4"/>
    <w:rsid w:val="00EF0CE8"/>
    <w:rsid w:val="00EF0E40"/>
    <w:rsid w:val="00EF1211"/>
    <w:rsid w:val="00EF169A"/>
    <w:rsid w:val="00EF4BA7"/>
    <w:rsid w:val="00EF546C"/>
    <w:rsid w:val="00EF674F"/>
    <w:rsid w:val="00F00BA6"/>
    <w:rsid w:val="00F02BCF"/>
    <w:rsid w:val="00F038CA"/>
    <w:rsid w:val="00F038ED"/>
    <w:rsid w:val="00F06DDF"/>
    <w:rsid w:val="00F07B4A"/>
    <w:rsid w:val="00F11466"/>
    <w:rsid w:val="00F15093"/>
    <w:rsid w:val="00F160D6"/>
    <w:rsid w:val="00F1629A"/>
    <w:rsid w:val="00F179E8"/>
    <w:rsid w:val="00F203BB"/>
    <w:rsid w:val="00F2256D"/>
    <w:rsid w:val="00F22D66"/>
    <w:rsid w:val="00F34310"/>
    <w:rsid w:val="00F3446E"/>
    <w:rsid w:val="00F35C4E"/>
    <w:rsid w:val="00F4093C"/>
    <w:rsid w:val="00F420BE"/>
    <w:rsid w:val="00F43594"/>
    <w:rsid w:val="00F4360F"/>
    <w:rsid w:val="00F455E9"/>
    <w:rsid w:val="00F45829"/>
    <w:rsid w:val="00F469BD"/>
    <w:rsid w:val="00F53CAF"/>
    <w:rsid w:val="00F554FD"/>
    <w:rsid w:val="00F559D3"/>
    <w:rsid w:val="00F56C45"/>
    <w:rsid w:val="00F56FCC"/>
    <w:rsid w:val="00F60835"/>
    <w:rsid w:val="00F64124"/>
    <w:rsid w:val="00F65C4F"/>
    <w:rsid w:val="00F66E52"/>
    <w:rsid w:val="00F73965"/>
    <w:rsid w:val="00F74211"/>
    <w:rsid w:val="00F74709"/>
    <w:rsid w:val="00F75CE7"/>
    <w:rsid w:val="00F75F1F"/>
    <w:rsid w:val="00F82308"/>
    <w:rsid w:val="00F823FF"/>
    <w:rsid w:val="00F83B43"/>
    <w:rsid w:val="00F84C18"/>
    <w:rsid w:val="00F8624A"/>
    <w:rsid w:val="00F92444"/>
    <w:rsid w:val="00F949FC"/>
    <w:rsid w:val="00FA0628"/>
    <w:rsid w:val="00FA32CB"/>
    <w:rsid w:val="00FA3FA6"/>
    <w:rsid w:val="00FA61B1"/>
    <w:rsid w:val="00FA768F"/>
    <w:rsid w:val="00FB46CC"/>
    <w:rsid w:val="00FB4B53"/>
    <w:rsid w:val="00FB4F44"/>
    <w:rsid w:val="00FB564A"/>
    <w:rsid w:val="00FB5E07"/>
    <w:rsid w:val="00FB63A7"/>
    <w:rsid w:val="00FC00B3"/>
    <w:rsid w:val="00FC22DC"/>
    <w:rsid w:val="00FC43EA"/>
    <w:rsid w:val="00FC5D8E"/>
    <w:rsid w:val="00FC6D72"/>
    <w:rsid w:val="00FD11E3"/>
    <w:rsid w:val="00FD2645"/>
    <w:rsid w:val="00FD2C52"/>
    <w:rsid w:val="00FD2F12"/>
    <w:rsid w:val="00FD4485"/>
    <w:rsid w:val="00FE2249"/>
    <w:rsid w:val="00FE2695"/>
    <w:rsid w:val="00FE73BE"/>
    <w:rsid w:val="00FF3856"/>
    <w:rsid w:val="00FF3C49"/>
    <w:rsid w:val="00FF3D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EFE2BCF"/>
  <w15:chartTrackingRefBased/>
  <w15:docId w15:val="{1CAB6710-D45B-4C09-B711-DE48AC633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D0F8A"/>
    <w:rPr>
      <w:rFonts w:ascii="Arial" w:hAnsi="Arial"/>
      <w:sz w:val="22"/>
      <w:szCs w:val="24"/>
      <w:lang w:eastAsia="en-US"/>
    </w:rPr>
  </w:style>
  <w:style w:type="paragraph" w:styleId="Heading1">
    <w:name w:val="heading 1"/>
    <w:aliases w:val="_Nadpis 1"/>
    <w:basedOn w:val="Normal"/>
    <w:next w:val="Normal"/>
    <w:qFormat/>
    <w:rsid w:val="00932D23"/>
    <w:pPr>
      <w:widowControl w:val="0"/>
      <w:numPr>
        <w:numId w:val="1"/>
      </w:numPr>
      <w:spacing w:before="200" w:after="80" w:line="264" w:lineRule="auto"/>
      <w:ind w:left="709" w:hanging="709"/>
      <w:jc w:val="both"/>
      <w:outlineLvl w:val="0"/>
    </w:pPr>
    <w:rPr>
      <w:rFonts w:cs="Bookman Old Style"/>
      <w:b/>
      <w:bCs/>
      <w:caps/>
      <w:kern w:val="28"/>
      <w:lang w:val="en-GB" w:eastAsia="cs-CZ"/>
    </w:rPr>
  </w:style>
  <w:style w:type="paragraph" w:styleId="Heading2">
    <w:name w:val="heading 2"/>
    <w:basedOn w:val="Normal"/>
    <w:next w:val="Normal"/>
    <w:qFormat/>
    <w:rsid w:val="0055129A"/>
    <w:pPr>
      <w:widowControl w:val="0"/>
      <w:numPr>
        <w:ilvl w:val="1"/>
        <w:numId w:val="1"/>
      </w:numPr>
      <w:tabs>
        <w:tab w:val="num" w:pos="1418"/>
      </w:tabs>
      <w:spacing w:after="120" w:line="264" w:lineRule="auto"/>
      <w:jc w:val="both"/>
      <w:outlineLvl w:val="1"/>
    </w:pPr>
    <w:rPr>
      <w:szCs w:val="20"/>
      <w:lang w:val="en-GB"/>
    </w:rPr>
  </w:style>
  <w:style w:type="paragraph" w:styleId="Heading3">
    <w:name w:val="heading 3"/>
    <w:basedOn w:val="Normal"/>
    <w:next w:val="Normal"/>
    <w:link w:val="Heading3Char"/>
    <w:qFormat/>
    <w:pPr>
      <w:widowControl w:val="0"/>
      <w:numPr>
        <w:ilvl w:val="2"/>
        <w:numId w:val="1"/>
      </w:numPr>
      <w:spacing w:after="240"/>
      <w:jc w:val="both"/>
      <w:outlineLvl w:val="2"/>
    </w:pPr>
    <w:rPr>
      <w:szCs w:val="20"/>
      <w:lang w:val="x-none"/>
    </w:rPr>
  </w:style>
  <w:style w:type="paragraph" w:styleId="Heading4">
    <w:name w:val="heading 4"/>
    <w:aliases w:val="h4"/>
    <w:basedOn w:val="Normal"/>
    <w:next w:val="Normal"/>
    <w:qFormat/>
    <w:pPr>
      <w:widowControl w:val="0"/>
      <w:numPr>
        <w:ilvl w:val="3"/>
        <w:numId w:val="1"/>
      </w:numPr>
      <w:spacing w:after="240"/>
      <w:jc w:val="both"/>
      <w:outlineLvl w:val="3"/>
    </w:pPr>
    <w:rPr>
      <w:szCs w:val="20"/>
    </w:rPr>
  </w:style>
  <w:style w:type="paragraph" w:styleId="Heading5">
    <w:name w:val="heading 5"/>
    <w:basedOn w:val="Normal"/>
    <w:next w:val="Normal"/>
    <w:qFormat/>
    <w:pPr>
      <w:widowControl w:val="0"/>
      <w:numPr>
        <w:ilvl w:val="4"/>
        <w:numId w:val="1"/>
      </w:numPr>
      <w:tabs>
        <w:tab w:val="left" w:pos="2880"/>
      </w:tabs>
      <w:spacing w:after="240"/>
      <w:jc w:val="both"/>
      <w:outlineLvl w:val="4"/>
    </w:pPr>
    <w:rPr>
      <w:szCs w:val="20"/>
    </w:rPr>
  </w:style>
  <w:style w:type="paragraph" w:styleId="Heading6">
    <w:name w:val="heading 6"/>
    <w:basedOn w:val="Normal"/>
    <w:next w:val="Normal"/>
    <w:qFormat/>
    <w:pPr>
      <w:widowControl w:val="0"/>
      <w:numPr>
        <w:ilvl w:val="5"/>
        <w:numId w:val="1"/>
      </w:numPr>
      <w:spacing w:after="240"/>
      <w:jc w:val="both"/>
      <w:outlineLvl w:val="5"/>
    </w:pPr>
    <w:rPr>
      <w:szCs w:val="20"/>
    </w:rPr>
  </w:style>
  <w:style w:type="paragraph" w:styleId="Heading7">
    <w:name w:val="heading 7"/>
    <w:basedOn w:val="Normal"/>
    <w:next w:val="Normal"/>
    <w:qFormat/>
    <w:pPr>
      <w:keepNext/>
      <w:tabs>
        <w:tab w:val="center" w:pos="4513"/>
      </w:tabs>
      <w:suppressAutoHyphens/>
      <w:spacing w:line="240" w:lineRule="atLeast"/>
      <w:jc w:val="center"/>
      <w:outlineLvl w:val="6"/>
    </w:pPr>
    <w:rPr>
      <w:b/>
      <w:spacing w:val="-3"/>
    </w:rPr>
  </w:style>
  <w:style w:type="paragraph" w:styleId="Heading8">
    <w:name w:val="heading 8"/>
    <w:basedOn w:val="Normal"/>
    <w:next w:val="Normal"/>
    <w:qFormat/>
    <w:pPr>
      <w:widowControl w:val="0"/>
      <w:numPr>
        <w:ilvl w:val="7"/>
        <w:numId w:val="1"/>
      </w:numPr>
      <w:tabs>
        <w:tab w:val="left" w:pos="5040"/>
      </w:tabs>
      <w:spacing w:after="240"/>
      <w:jc w:val="both"/>
      <w:outlineLvl w:val="7"/>
    </w:pPr>
    <w:rPr>
      <w:szCs w:val="20"/>
    </w:rPr>
  </w:style>
  <w:style w:type="paragraph" w:styleId="Heading9">
    <w:name w:val="heading 9"/>
    <w:basedOn w:val="Normal"/>
    <w:next w:val="Normal"/>
    <w:qFormat/>
    <w:pPr>
      <w:widowControl w:val="0"/>
      <w:numPr>
        <w:ilvl w:val="8"/>
        <w:numId w:val="1"/>
      </w:numPr>
      <w:tabs>
        <w:tab w:val="left" w:pos="5760"/>
      </w:tabs>
      <w:spacing w:after="240"/>
      <w:jc w:val="both"/>
      <w:outlineLvl w:val="8"/>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autoSpaceDE w:val="0"/>
      <w:autoSpaceDN w:val="0"/>
      <w:adjustRightInd w:val="0"/>
      <w:ind w:left="720" w:hanging="720"/>
      <w:jc w:val="both"/>
    </w:pPr>
  </w:style>
  <w:style w:type="paragraph" w:styleId="Header">
    <w:name w:val="header"/>
    <w:basedOn w:val="Normal"/>
    <w:link w:val="HeaderChar"/>
    <w:pPr>
      <w:widowControl w:val="0"/>
      <w:tabs>
        <w:tab w:val="center" w:pos="4153"/>
        <w:tab w:val="right" w:pos="8306"/>
      </w:tabs>
      <w:jc w:val="both"/>
    </w:pPr>
    <w:rPr>
      <w:szCs w:val="20"/>
    </w:rPr>
  </w:style>
  <w:style w:type="paragraph" w:customStyle="1" w:styleId="Normln1">
    <w:name w:val="Normální1"/>
    <w:pPr>
      <w:widowControl w:val="0"/>
      <w:autoSpaceDE w:val="0"/>
      <w:autoSpaceDN w:val="0"/>
      <w:adjustRightInd w:val="0"/>
    </w:pPr>
    <w:rPr>
      <w:rFonts w:ascii="CG Times" w:hAnsi="CG Times"/>
      <w:sz w:val="24"/>
      <w:szCs w:val="24"/>
      <w:lang w:val="en-US" w:eastAsia="en-US"/>
    </w:rPr>
  </w:style>
  <w:style w:type="paragraph" w:styleId="BodyText2">
    <w:name w:val="Body Text 2"/>
    <w:basedOn w:val="Normal"/>
    <w:pPr>
      <w:widowControl w:val="0"/>
      <w:jc w:val="both"/>
    </w:pPr>
    <w:rPr>
      <w:szCs w:val="20"/>
      <w:lang w:val="en-GB"/>
    </w:rPr>
  </w:style>
  <w:style w:type="paragraph" w:styleId="BodyTextIndent3">
    <w:name w:val="Body Text Indent 3"/>
    <w:basedOn w:val="Normal"/>
    <w:pPr>
      <w:widowControl w:val="0"/>
      <w:ind w:left="720"/>
      <w:jc w:val="both"/>
    </w:pPr>
    <w:rPr>
      <w:szCs w:val="20"/>
    </w:rPr>
  </w:style>
  <w:style w:type="paragraph" w:styleId="BodyText3">
    <w:name w:val="Body Text 3"/>
    <w:basedOn w:val="Normal"/>
    <w:pPr>
      <w:jc w:val="both"/>
    </w:pPr>
    <w:rPr>
      <w:color w:val="000080"/>
      <w:lang w:val="en-US"/>
    </w:rPr>
  </w:style>
  <w:style w:type="paragraph" w:styleId="TOC1">
    <w:name w:val="toc 1"/>
    <w:basedOn w:val="Normal"/>
    <w:next w:val="Normal"/>
    <w:autoRedefine/>
    <w:semiHidden/>
    <w:rsid w:val="00774DB8"/>
    <w:pPr>
      <w:ind w:hanging="119"/>
    </w:pPr>
    <w:rPr>
      <w:rFonts w:cs="Arial"/>
      <w:b/>
      <w:bCs/>
      <w:lang w:val="en-GB"/>
    </w:rPr>
  </w:style>
  <w:style w:type="paragraph" w:styleId="BodyTextIndent2">
    <w:name w:val="Body Text Indent 2"/>
    <w:basedOn w:val="Normal"/>
    <w:pPr>
      <w:keepLines/>
      <w:widowControl w:val="0"/>
      <w:ind w:left="720" w:hanging="720"/>
      <w:jc w:val="both"/>
    </w:pPr>
    <w:rPr>
      <w:szCs w:val="20"/>
    </w:rPr>
  </w:style>
  <w:style w:type="character" w:styleId="PageNumber">
    <w:name w:val="page number"/>
    <w:rPr>
      <w:sz w:val="20"/>
    </w:rPr>
  </w:style>
  <w:style w:type="paragraph" w:styleId="Footer">
    <w:name w:val="footer"/>
    <w:basedOn w:val="Normal"/>
    <w:link w:val="FooterChar"/>
    <w:uiPriority w:val="99"/>
    <w:pPr>
      <w:widowControl w:val="0"/>
      <w:tabs>
        <w:tab w:val="center" w:pos="4153"/>
        <w:tab w:val="right" w:pos="8306"/>
      </w:tabs>
      <w:jc w:val="both"/>
    </w:pPr>
    <w:rPr>
      <w:rFonts w:ascii="Times New Roman" w:hAnsi="Times New Roman"/>
      <w:szCs w:val="20"/>
      <w:lang w:eastAsia="x-none"/>
    </w:r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ext">
    <w:name w:val="Text"/>
    <w:basedOn w:val="Normal"/>
    <w:pPr>
      <w:autoSpaceDE w:val="0"/>
      <w:autoSpaceDN w:val="0"/>
      <w:adjustRightInd w:val="0"/>
      <w:spacing w:after="240"/>
      <w:ind w:firstLine="1440"/>
    </w:pPr>
    <w:rPr>
      <w:lang w:val="en-US"/>
    </w:rPr>
  </w:style>
  <w:style w:type="paragraph" w:styleId="BodyText">
    <w:name w:val="Body Text"/>
    <w:basedOn w:val="Normal"/>
    <w:pPr>
      <w:jc w:val="center"/>
    </w:pPr>
    <w:rPr>
      <w:i/>
      <w:iCs/>
      <w:lang w:val="en-US"/>
    </w:rPr>
  </w:style>
  <w:style w:type="paragraph" w:customStyle="1" w:styleId="DeltaViewTableHeading">
    <w:name w:val="DeltaView Table Heading"/>
    <w:basedOn w:val="Normal"/>
    <w:pPr>
      <w:autoSpaceDE w:val="0"/>
      <w:autoSpaceDN w:val="0"/>
      <w:adjustRightInd w:val="0"/>
      <w:spacing w:after="120"/>
    </w:pPr>
    <w:rPr>
      <w:rFonts w:cs="Arial"/>
      <w:b/>
      <w:bCs/>
      <w:lang w:val="en-US"/>
    </w:rPr>
  </w:style>
  <w:style w:type="character" w:customStyle="1" w:styleId="platne1">
    <w:name w:val="platne1"/>
    <w:rPr>
      <w:w w:val="120"/>
    </w:rPr>
  </w:style>
  <w:style w:type="paragraph" w:styleId="ListBullet">
    <w:name w:val="List Bullet"/>
    <w:basedOn w:val="Normal"/>
    <w:autoRedefine/>
    <w:pPr>
      <w:numPr>
        <w:numId w:val="2"/>
      </w:numPr>
    </w:pPr>
  </w:style>
  <w:style w:type="paragraph" w:styleId="BalloonText">
    <w:name w:val="Balloon Text"/>
    <w:basedOn w:val="Normal"/>
    <w:semiHidden/>
    <w:rsid w:val="00C56286"/>
    <w:rPr>
      <w:rFonts w:ascii="Tahoma" w:hAnsi="Tahoma" w:cs="Tahoma"/>
      <w:sz w:val="16"/>
      <w:szCs w:val="16"/>
    </w:rPr>
  </w:style>
  <w:style w:type="character" w:styleId="CommentReference">
    <w:name w:val="annotation reference"/>
    <w:semiHidden/>
    <w:rsid w:val="003F4992"/>
    <w:rPr>
      <w:sz w:val="16"/>
      <w:szCs w:val="16"/>
    </w:rPr>
  </w:style>
  <w:style w:type="paragraph" w:styleId="CommentText">
    <w:name w:val="annotation text"/>
    <w:basedOn w:val="Normal"/>
    <w:link w:val="CommentTextChar"/>
    <w:semiHidden/>
    <w:rsid w:val="003F4992"/>
    <w:rPr>
      <w:rFonts w:ascii="Times New Roman" w:hAnsi="Times New Roman"/>
      <w:sz w:val="20"/>
      <w:szCs w:val="20"/>
    </w:rPr>
  </w:style>
  <w:style w:type="paragraph" w:styleId="CommentSubject">
    <w:name w:val="annotation subject"/>
    <w:basedOn w:val="CommentText"/>
    <w:next w:val="CommentText"/>
    <w:semiHidden/>
    <w:rsid w:val="003F4992"/>
    <w:rPr>
      <w:b/>
      <w:bCs/>
    </w:rPr>
  </w:style>
  <w:style w:type="paragraph" w:styleId="TOC7">
    <w:name w:val="toc 7"/>
    <w:basedOn w:val="Normal"/>
    <w:next w:val="Normal"/>
    <w:autoRedefine/>
    <w:semiHidden/>
    <w:rsid w:val="00466D20"/>
    <w:pPr>
      <w:ind w:left="1440"/>
    </w:pPr>
    <w:rPr>
      <w:lang w:val="en-US"/>
    </w:rPr>
  </w:style>
  <w:style w:type="paragraph" w:customStyle="1" w:styleId="Body2CtrlShiftB2">
    <w:name w:val="Body 2 (CtrlShift B+2)"/>
    <w:rsid w:val="000979F0"/>
    <w:pPr>
      <w:spacing w:after="140" w:line="290" w:lineRule="auto"/>
      <w:ind w:left="1247"/>
      <w:jc w:val="both"/>
    </w:pPr>
    <w:rPr>
      <w:rFonts w:ascii="Verdana" w:hAnsi="Verdana"/>
      <w:kern w:val="20"/>
      <w:sz w:val="18"/>
      <w:szCs w:val="24"/>
      <w:lang w:val="en-GB" w:eastAsia="en-US"/>
    </w:rPr>
  </w:style>
  <w:style w:type="paragraph" w:customStyle="1" w:styleId="Normln3">
    <w:name w:val="Normální3"/>
    <w:rsid w:val="004B11B5"/>
    <w:pPr>
      <w:widowControl w:val="0"/>
      <w:autoSpaceDE w:val="0"/>
      <w:autoSpaceDN w:val="0"/>
      <w:adjustRightInd w:val="0"/>
    </w:pPr>
    <w:rPr>
      <w:rFonts w:ascii="CG Times" w:hAnsi="CG Times"/>
      <w:sz w:val="24"/>
      <w:szCs w:val="24"/>
      <w:lang w:val="en-US" w:eastAsia="en-US"/>
    </w:rPr>
  </w:style>
  <w:style w:type="character" w:customStyle="1" w:styleId="CommentTextChar">
    <w:name w:val="Comment Text Char"/>
    <w:link w:val="CommentText"/>
    <w:semiHidden/>
    <w:locked/>
    <w:rsid w:val="000E76BB"/>
    <w:rPr>
      <w:lang w:val="cs-CZ" w:eastAsia="en-US" w:bidi="ar-SA"/>
    </w:rPr>
  </w:style>
  <w:style w:type="paragraph" w:customStyle="1" w:styleId="msolistparagraph0">
    <w:name w:val="msolistparagraph"/>
    <w:basedOn w:val="Normal"/>
    <w:rsid w:val="000D7197"/>
    <w:pPr>
      <w:ind w:left="720"/>
    </w:pPr>
    <w:rPr>
      <w:lang w:val="en-US"/>
    </w:rPr>
  </w:style>
  <w:style w:type="character" w:customStyle="1" w:styleId="FooterChar">
    <w:name w:val="Footer Char"/>
    <w:link w:val="Footer"/>
    <w:uiPriority w:val="99"/>
    <w:locked/>
    <w:rsid w:val="008F5EB8"/>
    <w:rPr>
      <w:sz w:val="22"/>
      <w:lang w:val="cs-CZ"/>
    </w:rPr>
  </w:style>
  <w:style w:type="paragraph" w:styleId="ListParagraph">
    <w:name w:val="List Paragraph"/>
    <w:basedOn w:val="Normal"/>
    <w:uiPriority w:val="34"/>
    <w:qFormat/>
    <w:rsid w:val="00D1155A"/>
    <w:pPr>
      <w:ind w:left="720"/>
      <w:contextualSpacing/>
    </w:pPr>
    <w:rPr>
      <w:lang w:val="en-US"/>
    </w:rPr>
  </w:style>
  <w:style w:type="character" w:customStyle="1" w:styleId="hps">
    <w:name w:val="hps"/>
    <w:rsid w:val="000A2C35"/>
  </w:style>
  <w:style w:type="paragraph" w:customStyle="1" w:styleId="Normln2">
    <w:name w:val="Normální2"/>
    <w:rsid w:val="00405A0B"/>
    <w:pPr>
      <w:widowControl w:val="0"/>
      <w:autoSpaceDE w:val="0"/>
      <w:autoSpaceDN w:val="0"/>
      <w:adjustRightInd w:val="0"/>
    </w:pPr>
    <w:rPr>
      <w:rFonts w:ascii="CG Times" w:hAnsi="CG Times"/>
      <w:sz w:val="24"/>
      <w:szCs w:val="24"/>
      <w:lang w:val="en-US" w:eastAsia="en-US"/>
    </w:rPr>
  </w:style>
  <w:style w:type="character" w:customStyle="1" w:styleId="Heading3Char">
    <w:name w:val="Heading 3 Char"/>
    <w:link w:val="Heading3"/>
    <w:locked/>
    <w:rsid w:val="00444CC4"/>
    <w:rPr>
      <w:rFonts w:ascii="Arial" w:hAnsi="Arial"/>
      <w:sz w:val="22"/>
      <w:lang w:val="x-none" w:eastAsia="en-US"/>
    </w:rPr>
  </w:style>
  <w:style w:type="paragraph" w:customStyle="1" w:styleId="Definition">
    <w:name w:val="Definition"/>
    <w:basedOn w:val="Normal"/>
    <w:uiPriority w:val="99"/>
    <w:rsid w:val="00444CC4"/>
    <w:pPr>
      <w:numPr>
        <w:numId w:val="3"/>
      </w:numPr>
      <w:spacing w:after="240"/>
      <w:jc w:val="both"/>
    </w:pPr>
    <w:rPr>
      <w:lang w:val="en-US"/>
    </w:rPr>
  </w:style>
  <w:style w:type="paragraph" w:customStyle="1" w:styleId="Definition2">
    <w:name w:val="Definition 2"/>
    <w:basedOn w:val="Normal"/>
    <w:uiPriority w:val="99"/>
    <w:rsid w:val="00444CC4"/>
    <w:pPr>
      <w:numPr>
        <w:ilvl w:val="1"/>
        <w:numId w:val="3"/>
      </w:numPr>
      <w:spacing w:after="240"/>
      <w:jc w:val="both"/>
    </w:pPr>
    <w:rPr>
      <w:lang w:val="en-US"/>
    </w:rPr>
  </w:style>
  <w:style w:type="paragraph" w:customStyle="1" w:styleId="Definition3">
    <w:name w:val="Definition 3"/>
    <w:basedOn w:val="Normal"/>
    <w:uiPriority w:val="99"/>
    <w:rsid w:val="00444CC4"/>
    <w:pPr>
      <w:numPr>
        <w:ilvl w:val="2"/>
        <w:numId w:val="3"/>
      </w:numPr>
      <w:spacing w:after="240"/>
      <w:jc w:val="both"/>
    </w:pPr>
    <w:rPr>
      <w:lang w:val="en-US"/>
    </w:rPr>
  </w:style>
  <w:style w:type="paragraph" w:customStyle="1" w:styleId="Normln">
    <w:name w:val="Normln"/>
    <w:next w:val="Normal"/>
    <w:uiPriority w:val="99"/>
    <w:rsid w:val="007C670C"/>
    <w:pPr>
      <w:autoSpaceDE w:val="0"/>
      <w:autoSpaceDN w:val="0"/>
      <w:adjustRightInd w:val="0"/>
    </w:pPr>
    <w:rPr>
      <w:rFonts w:ascii="Arial" w:hAnsi="Arial" w:cs="Arial"/>
      <w:sz w:val="24"/>
      <w:szCs w:val="24"/>
      <w:lang w:val="en-US" w:eastAsia="en-US"/>
    </w:rPr>
  </w:style>
  <w:style w:type="paragraph" w:customStyle="1" w:styleId="Level1">
    <w:name w:val="Level 1"/>
    <w:basedOn w:val="Normal"/>
    <w:next w:val="Normal"/>
    <w:rsid w:val="00247657"/>
    <w:pPr>
      <w:keepNext/>
      <w:numPr>
        <w:numId w:val="5"/>
      </w:numPr>
      <w:spacing w:before="140" w:after="140" w:line="360" w:lineRule="auto"/>
      <w:jc w:val="both"/>
      <w:outlineLvl w:val="0"/>
    </w:pPr>
    <w:rPr>
      <w:b/>
      <w:caps/>
      <w:w w:val="105"/>
      <w:kern w:val="20"/>
      <w:sz w:val="20"/>
      <w:szCs w:val="20"/>
      <w:lang w:val="en-GB"/>
    </w:rPr>
  </w:style>
  <w:style w:type="paragraph" w:customStyle="1" w:styleId="Level2">
    <w:name w:val="Level 2"/>
    <w:basedOn w:val="Normal"/>
    <w:next w:val="Normal"/>
    <w:rsid w:val="00247657"/>
    <w:pPr>
      <w:keepNext/>
      <w:numPr>
        <w:ilvl w:val="1"/>
        <w:numId w:val="5"/>
      </w:numPr>
      <w:spacing w:line="360" w:lineRule="auto"/>
      <w:jc w:val="both"/>
      <w:outlineLvl w:val="1"/>
    </w:pPr>
    <w:rPr>
      <w:b/>
      <w:w w:val="105"/>
      <w:kern w:val="20"/>
      <w:sz w:val="20"/>
      <w:szCs w:val="20"/>
      <w:lang w:val="en-GB"/>
    </w:rPr>
  </w:style>
  <w:style w:type="paragraph" w:customStyle="1" w:styleId="Level3">
    <w:name w:val="Level 3"/>
    <w:basedOn w:val="Normal"/>
    <w:rsid w:val="00247657"/>
    <w:pPr>
      <w:numPr>
        <w:ilvl w:val="2"/>
        <w:numId w:val="5"/>
      </w:numPr>
      <w:spacing w:after="120" w:line="336" w:lineRule="auto"/>
      <w:jc w:val="both"/>
      <w:outlineLvl w:val="2"/>
    </w:pPr>
    <w:rPr>
      <w:w w:val="105"/>
      <w:kern w:val="20"/>
      <w:sz w:val="20"/>
      <w:szCs w:val="20"/>
      <w:lang w:val="en-GB"/>
    </w:rPr>
  </w:style>
  <w:style w:type="paragraph" w:customStyle="1" w:styleId="Level4">
    <w:name w:val="Level 4"/>
    <w:basedOn w:val="Normal"/>
    <w:rsid w:val="00247657"/>
    <w:pPr>
      <w:numPr>
        <w:ilvl w:val="3"/>
        <w:numId w:val="5"/>
      </w:numPr>
      <w:spacing w:after="120" w:line="336" w:lineRule="auto"/>
      <w:jc w:val="both"/>
      <w:outlineLvl w:val="3"/>
    </w:pPr>
    <w:rPr>
      <w:w w:val="105"/>
      <w:kern w:val="20"/>
      <w:sz w:val="20"/>
      <w:szCs w:val="20"/>
      <w:lang w:val="en-GB"/>
    </w:rPr>
  </w:style>
  <w:style w:type="paragraph" w:customStyle="1" w:styleId="Level5">
    <w:name w:val="Level 5"/>
    <w:basedOn w:val="Level4"/>
    <w:rsid w:val="00247657"/>
    <w:pPr>
      <w:numPr>
        <w:ilvl w:val="4"/>
      </w:numPr>
      <w:tabs>
        <w:tab w:val="clear" w:pos="1361"/>
        <w:tab w:val="num" w:pos="0"/>
        <w:tab w:val="num" w:pos="1008"/>
      </w:tabs>
      <w:ind w:left="1210" w:hanging="360"/>
      <w:outlineLvl w:val="4"/>
    </w:pPr>
  </w:style>
  <w:style w:type="paragraph" w:customStyle="1" w:styleId="Level6">
    <w:name w:val="Level 6"/>
    <w:basedOn w:val="Level5"/>
    <w:rsid w:val="00247657"/>
    <w:pPr>
      <w:numPr>
        <w:ilvl w:val="5"/>
      </w:numPr>
      <w:tabs>
        <w:tab w:val="num" w:pos="0"/>
        <w:tab w:val="num" w:pos="1008"/>
        <w:tab w:val="num" w:pos="1152"/>
      </w:tabs>
      <w:ind w:left="1152" w:hanging="1152"/>
      <w:outlineLvl w:val="5"/>
    </w:pPr>
  </w:style>
  <w:style w:type="paragraph" w:customStyle="1" w:styleId="Level7">
    <w:name w:val="Level 7"/>
    <w:basedOn w:val="Normal"/>
    <w:rsid w:val="00247657"/>
    <w:pPr>
      <w:numPr>
        <w:ilvl w:val="6"/>
        <w:numId w:val="5"/>
      </w:numPr>
      <w:spacing w:after="120" w:line="336" w:lineRule="auto"/>
      <w:jc w:val="both"/>
      <w:outlineLvl w:val="6"/>
    </w:pPr>
    <w:rPr>
      <w:w w:val="105"/>
      <w:kern w:val="20"/>
      <w:sz w:val="20"/>
      <w:szCs w:val="20"/>
      <w:lang w:val="en-GB"/>
    </w:rPr>
  </w:style>
  <w:style w:type="paragraph" w:customStyle="1" w:styleId="Level8">
    <w:name w:val="Level 8"/>
    <w:basedOn w:val="Normal"/>
    <w:rsid w:val="00247657"/>
    <w:pPr>
      <w:numPr>
        <w:ilvl w:val="7"/>
        <w:numId w:val="5"/>
      </w:numPr>
      <w:spacing w:after="120" w:line="336" w:lineRule="auto"/>
      <w:jc w:val="both"/>
      <w:outlineLvl w:val="7"/>
    </w:pPr>
    <w:rPr>
      <w:w w:val="105"/>
      <w:kern w:val="20"/>
      <w:sz w:val="20"/>
      <w:szCs w:val="20"/>
      <w:lang w:val="en-GB"/>
    </w:rPr>
  </w:style>
  <w:style w:type="paragraph" w:customStyle="1" w:styleId="StylNadpis2Sloit11b">
    <w:name w:val="Styl Nadpis 2 + (Složité) 11 b."/>
    <w:basedOn w:val="Heading2"/>
    <w:link w:val="StylNadpis2Sloit11bCharChar"/>
    <w:rsid w:val="00247657"/>
    <w:pPr>
      <w:numPr>
        <w:numId w:val="4"/>
      </w:numPr>
      <w:spacing w:before="120"/>
    </w:pPr>
    <w:rPr>
      <w:szCs w:val="22"/>
      <w:lang w:val="en-US" w:eastAsia="x-none"/>
    </w:rPr>
  </w:style>
  <w:style w:type="paragraph" w:customStyle="1" w:styleId="Cislovani">
    <w:name w:val="Cislovani"/>
    <w:next w:val="Normal"/>
    <w:rsid w:val="00C62745"/>
    <w:pPr>
      <w:numPr>
        <w:numId w:val="7"/>
      </w:numPr>
      <w:spacing w:before="120"/>
      <w:jc w:val="both"/>
    </w:pPr>
    <w:rPr>
      <w:sz w:val="24"/>
      <w:lang w:val="en-GB" w:eastAsia="en-US"/>
    </w:rPr>
  </w:style>
  <w:style w:type="character" w:customStyle="1" w:styleId="StylNadpis2Sloit11bCharChar">
    <w:name w:val="Styl Nadpis 2 + (Složité) 11 b. Char Char"/>
    <w:link w:val="StylNadpis2Sloit11b"/>
    <w:rsid w:val="00A4757E"/>
    <w:rPr>
      <w:rFonts w:ascii="Arial" w:hAnsi="Arial"/>
      <w:sz w:val="22"/>
      <w:szCs w:val="22"/>
      <w:lang w:val="en-US" w:eastAsia="x-none"/>
    </w:rPr>
  </w:style>
  <w:style w:type="character" w:customStyle="1" w:styleId="FontStyle92">
    <w:name w:val="Font Style92"/>
    <w:uiPriority w:val="99"/>
    <w:rsid w:val="005B29A0"/>
    <w:rPr>
      <w:rFonts w:ascii="Arial" w:hAnsi="Arial"/>
      <w:b/>
      <w:color w:val="000000"/>
      <w:sz w:val="20"/>
    </w:rPr>
  </w:style>
  <w:style w:type="character" w:customStyle="1" w:styleId="HeaderChar">
    <w:name w:val="Header Char"/>
    <w:link w:val="Header"/>
    <w:rsid w:val="007D0F8A"/>
    <w:rPr>
      <w:rFonts w:ascii="Arial" w:hAnsi="Arial"/>
      <w:sz w:val="22"/>
      <w:lang w:eastAsia="en-US"/>
    </w:rPr>
  </w:style>
  <w:style w:type="character" w:styleId="Hyperlink">
    <w:name w:val="Hyperlink"/>
    <w:uiPriority w:val="99"/>
    <w:unhideWhenUsed/>
    <w:rsid w:val="00C379CC"/>
    <w:rPr>
      <w:color w:val="0563C1"/>
      <w:u w:val="single"/>
    </w:rPr>
  </w:style>
  <w:style w:type="table" w:styleId="TableGrid">
    <w:name w:val="Table Grid"/>
    <w:basedOn w:val="TableNormal"/>
    <w:rsid w:val="00762462"/>
    <w:rPr>
      <w:rFonts w:asciiTheme="minorHAnsi" w:eastAsiaTheme="minorHAnsi" w:hAnsi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036669">
      <w:bodyDiv w:val="1"/>
      <w:marLeft w:val="0"/>
      <w:marRight w:val="0"/>
      <w:marTop w:val="0"/>
      <w:marBottom w:val="0"/>
      <w:divBdr>
        <w:top w:val="none" w:sz="0" w:space="0" w:color="auto"/>
        <w:left w:val="none" w:sz="0" w:space="0" w:color="auto"/>
        <w:bottom w:val="none" w:sz="0" w:space="0" w:color="auto"/>
        <w:right w:val="none" w:sz="0" w:space="0" w:color="auto"/>
      </w:divBdr>
    </w:div>
    <w:div w:id="142234689">
      <w:bodyDiv w:val="1"/>
      <w:marLeft w:val="0"/>
      <w:marRight w:val="0"/>
      <w:marTop w:val="0"/>
      <w:marBottom w:val="0"/>
      <w:divBdr>
        <w:top w:val="none" w:sz="0" w:space="0" w:color="auto"/>
        <w:left w:val="none" w:sz="0" w:space="0" w:color="auto"/>
        <w:bottom w:val="none" w:sz="0" w:space="0" w:color="auto"/>
        <w:right w:val="none" w:sz="0" w:space="0" w:color="auto"/>
      </w:divBdr>
    </w:div>
    <w:div w:id="305480203">
      <w:bodyDiv w:val="1"/>
      <w:marLeft w:val="0"/>
      <w:marRight w:val="0"/>
      <w:marTop w:val="0"/>
      <w:marBottom w:val="0"/>
      <w:divBdr>
        <w:top w:val="none" w:sz="0" w:space="0" w:color="auto"/>
        <w:left w:val="none" w:sz="0" w:space="0" w:color="auto"/>
        <w:bottom w:val="none" w:sz="0" w:space="0" w:color="auto"/>
        <w:right w:val="none" w:sz="0" w:space="0" w:color="auto"/>
      </w:divBdr>
    </w:div>
    <w:div w:id="512570494">
      <w:bodyDiv w:val="1"/>
      <w:marLeft w:val="0"/>
      <w:marRight w:val="0"/>
      <w:marTop w:val="0"/>
      <w:marBottom w:val="0"/>
      <w:divBdr>
        <w:top w:val="none" w:sz="0" w:space="0" w:color="auto"/>
        <w:left w:val="none" w:sz="0" w:space="0" w:color="auto"/>
        <w:bottom w:val="none" w:sz="0" w:space="0" w:color="auto"/>
        <w:right w:val="none" w:sz="0" w:space="0" w:color="auto"/>
      </w:divBdr>
    </w:div>
    <w:div w:id="519320253">
      <w:bodyDiv w:val="1"/>
      <w:marLeft w:val="0"/>
      <w:marRight w:val="0"/>
      <w:marTop w:val="0"/>
      <w:marBottom w:val="0"/>
      <w:divBdr>
        <w:top w:val="none" w:sz="0" w:space="0" w:color="auto"/>
        <w:left w:val="none" w:sz="0" w:space="0" w:color="auto"/>
        <w:bottom w:val="none" w:sz="0" w:space="0" w:color="auto"/>
        <w:right w:val="none" w:sz="0" w:space="0" w:color="auto"/>
      </w:divBdr>
    </w:div>
    <w:div w:id="774834247">
      <w:bodyDiv w:val="1"/>
      <w:marLeft w:val="0"/>
      <w:marRight w:val="0"/>
      <w:marTop w:val="0"/>
      <w:marBottom w:val="0"/>
      <w:divBdr>
        <w:top w:val="none" w:sz="0" w:space="0" w:color="auto"/>
        <w:left w:val="none" w:sz="0" w:space="0" w:color="auto"/>
        <w:bottom w:val="none" w:sz="0" w:space="0" w:color="auto"/>
        <w:right w:val="none" w:sz="0" w:space="0" w:color="auto"/>
      </w:divBdr>
    </w:div>
    <w:div w:id="930626328">
      <w:bodyDiv w:val="1"/>
      <w:marLeft w:val="0"/>
      <w:marRight w:val="0"/>
      <w:marTop w:val="0"/>
      <w:marBottom w:val="0"/>
      <w:divBdr>
        <w:top w:val="none" w:sz="0" w:space="0" w:color="auto"/>
        <w:left w:val="none" w:sz="0" w:space="0" w:color="auto"/>
        <w:bottom w:val="none" w:sz="0" w:space="0" w:color="auto"/>
        <w:right w:val="none" w:sz="0" w:space="0" w:color="auto"/>
      </w:divBdr>
    </w:div>
    <w:div w:id="1441142971">
      <w:bodyDiv w:val="1"/>
      <w:marLeft w:val="0"/>
      <w:marRight w:val="0"/>
      <w:marTop w:val="0"/>
      <w:marBottom w:val="0"/>
      <w:divBdr>
        <w:top w:val="none" w:sz="0" w:space="0" w:color="auto"/>
        <w:left w:val="none" w:sz="0" w:space="0" w:color="auto"/>
        <w:bottom w:val="none" w:sz="0" w:space="0" w:color="auto"/>
        <w:right w:val="none" w:sz="0" w:space="0" w:color="auto"/>
      </w:divBdr>
    </w:div>
    <w:div w:id="1563639500">
      <w:bodyDiv w:val="1"/>
      <w:marLeft w:val="0"/>
      <w:marRight w:val="0"/>
      <w:marTop w:val="0"/>
      <w:marBottom w:val="0"/>
      <w:divBdr>
        <w:top w:val="none" w:sz="0" w:space="0" w:color="auto"/>
        <w:left w:val="none" w:sz="0" w:space="0" w:color="auto"/>
        <w:bottom w:val="none" w:sz="0" w:space="0" w:color="auto"/>
        <w:right w:val="none" w:sz="0" w:space="0" w:color="auto"/>
      </w:divBdr>
    </w:div>
    <w:div w:id="178981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louis.Al@driessenlimmen.com" TargetMode="External"/><Relationship Id="rId2" Type="http://schemas.openxmlformats.org/officeDocument/2006/relationships/numbering" Target="numbering.xml"/><Relationship Id="rId16" Type="http://schemas.openxmlformats.org/officeDocument/2006/relationships/hyperlink" Target="mailto:bospart@xs4all.n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Hilbert.visscher@arconacapital.com"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guy.barker@arconacapital.com"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0A0AB-4E5A-4B31-8F76-698D85560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6092</Words>
  <Characters>32916</Characters>
  <Application>Microsoft Office Word</Application>
  <DocSecurity>0</DocSecurity>
  <Lines>274</Lines>
  <Paragraphs>77</Paragraphs>
  <ScaleCrop>false</ScaleCrop>
  <HeadingPairs>
    <vt:vector size="6" baseType="variant">
      <vt:variant>
        <vt:lpstr>Title</vt:lpstr>
      </vt:variant>
      <vt:variant>
        <vt:i4>1</vt:i4>
      </vt:variant>
      <vt:variant>
        <vt:lpstr>Název</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38931</CharactersWithSpaces>
  <SharedDoc>false</SharedDoc>
  <HyperlinkBase/>
  <HLinks>
    <vt:vector size="30" baseType="variant">
      <vt:variant>
        <vt:i4>4653104</vt:i4>
      </vt:variant>
      <vt:variant>
        <vt:i4>39</vt:i4>
      </vt:variant>
      <vt:variant>
        <vt:i4>0</vt:i4>
      </vt:variant>
      <vt:variant>
        <vt:i4>5</vt:i4>
      </vt:variant>
      <vt:variant>
        <vt:lpwstr>mailto:louis.Al@driessenlimmen.com</vt:lpwstr>
      </vt:variant>
      <vt:variant>
        <vt:lpwstr/>
      </vt:variant>
      <vt:variant>
        <vt:i4>2031730</vt:i4>
      </vt:variant>
      <vt:variant>
        <vt:i4>36</vt:i4>
      </vt:variant>
      <vt:variant>
        <vt:i4>0</vt:i4>
      </vt:variant>
      <vt:variant>
        <vt:i4>5</vt:i4>
      </vt:variant>
      <vt:variant>
        <vt:lpwstr>mailto:peter.mars@arconacapital.com</vt:lpwstr>
      </vt:variant>
      <vt:variant>
        <vt:lpwstr/>
      </vt:variant>
      <vt:variant>
        <vt:i4>262263</vt:i4>
      </vt:variant>
      <vt:variant>
        <vt:i4>33</vt:i4>
      </vt:variant>
      <vt:variant>
        <vt:i4>0</vt:i4>
      </vt:variant>
      <vt:variant>
        <vt:i4>5</vt:i4>
      </vt:variant>
      <vt:variant>
        <vt:lpwstr>mailto:bospart@xs4all.nl</vt:lpwstr>
      </vt:variant>
      <vt:variant>
        <vt:lpwstr/>
      </vt:variant>
      <vt:variant>
        <vt:i4>6291481</vt:i4>
      </vt:variant>
      <vt:variant>
        <vt:i4>30</vt:i4>
      </vt:variant>
      <vt:variant>
        <vt:i4>0</vt:i4>
      </vt:variant>
      <vt:variant>
        <vt:i4>5</vt:i4>
      </vt:variant>
      <vt:variant>
        <vt:lpwstr>mailto:Hilbert.visscher@arconacapital.com</vt:lpwstr>
      </vt:variant>
      <vt:variant>
        <vt:lpwstr/>
      </vt:variant>
      <vt:variant>
        <vt:i4>1900653</vt:i4>
      </vt:variant>
      <vt:variant>
        <vt:i4>27</vt:i4>
      </vt:variant>
      <vt:variant>
        <vt:i4>0</vt:i4>
      </vt:variant>
      <vt:variant>
        <vt:i4>5</vt:i4>
      </vt:variant>
      <vt:variant>
        <vt:lpwstr>mailto:guy.barker@arconacapital.com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Čech</dc:creator>
  <cp:keywords/>
  <cp:lastModifiedBy>Jakub Čech</cp:lastModifiedBy>
  <cp:revision>3</cp:revision>
  <cp:lastPrinted>2019-10-04T12:50:00Z</cp:lastPrinted>
  <dcterms:created xsi:type="dcterms:W3CDTF">2021-07-08T08:49:00Z</dcterms:created>
  <dcterms:modified xsi:type="dcterms:W3CDTF">2021-08-24T11:05:00Z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nageFooterVariable">
    <vt:lpwstr>Prague 1507898.2</vt:lpwstr>
  </property>
  <property fmtid="{D5CDD505-2E9C-101B-9397-08002B2CF9AE}" pid="3" name="MAIL_MSG_ID1">
    <vt:lpwstr>gFAAsdpvfP9KDXJnlscYHJO3xC89n0OlxqnyqB7ma0EZrIk7SSQyZWl+YGoi2cTG/egP1mTMFwg9Evux_x000d_
Dwaa9+QjGoj84JlYlN09mUg8JNap35Hy9SKxGAv5hLvDp65kAnFOn/znVSzvpFUrt5DlNSErfux8_x000d_
iZqSD+tnAzIQUWtAspTKMv/vFZ7lJw/wu79Klf7WEwQHPdJhR0lAYLC/JztWxhfOEEpA025mmqyS_x000d_
FyB418M25EAT66nX0</vt:lpwstr>
  </property>
  <property fmtid="{D5CDD505-2E9C-101B-9397-08002B2CF9AE}" pid="4" name="MAIL_MSG_ID2">
    <vt:lpwstr>XQ4AWNU1y+ooAO6CDSBZ3gPY+MnoOmvFkyKO0PgRRVVVbOElcyoxS1IRB/D_x000d_
5i6seG2Ev1qAY8VfUbp0fUehiTX4MG8UssatcQ==</vt:lpwstr>
  </property>
  <property fmtid="{D5CDD505-2E9C-101B-9397-08002B2CF9AE}" pid="5" name="RESPONSE_SENDER_NAME">
    <vt:lpwstr>gAAAPWSkli7AR6cGYuol9+3E/OXqR0h0a+Ji</vt:lpwstr>
  </property>
  <property fmtid="{D5CDD505-2E9C-101B-9397-08002B2CF9AE}" pid="6" name="EMAIL_OWNER_ADDRESS">
    <vt:lpwstr>sAAAGYoQX4c3X/IC7CSa67pJVPtLs4oBrfYxcbH+29yzx50=</vt:lpwstr>
  </property>
  <property fmtid="{D5CDD505-2E9C-101B-9397-08002B2CF9AE}" pid="7" name="MFiles_ID">
    <vt:lpwstr>294356</vt:lpwstr>
  </property>
  <property fmtid="{D5CDD505-2E9C-101B-9397-08002B2CF9AE}" pid="8" name="MFiles_Ver">
    <vt:r8>8</vt:r8>
  </property>
</Properties>
</file>